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1721A" w14:textId="77777777" w:rsidR="00405D88" w:rsidRPr="00405D88" w:rsidRDefault="00405D88" w:rsidP="00405D88">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405D88">
        <w:rPr>
          <w:rFonts w:ascii="Lato" w:eastAsia="Times New Roman" w:hAnsi="Lato" w:cs="Times New Roman"/>
          <w:color w:val="CC3300"/>
          <w:kern w:val="36"/>
          <w:sz w:val="36"/>
          <w:szCs w:val="36"/>
          <w:lang w:eastAsia="fr-BE"/>
          <w14:ligatures w14:val="none"/>
        </w:rPr>
        <w:t>Point d’étape sur la décarbonation de la filière française de l'aluminium</w:t>
      </w:r>
    </w:p>
    <w:p w14:paraId="06CBDA88" w14:textId="77777777" w:rsidR="00405D88" w:rsidRDefault="00405D88" w:rsidP="00405D88">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24D37DCB" w14:textId="35D6A6DA"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b/>
          <w:bCs/>
          <w:color w:val="000000"/>
          <w:kern w:val="0"/>
          <w:sz w:val="23"/>
          <w:szCs w:val="23"/>
          <w:lang w:eastAsia="fr-BE"/>
          <w14:ligatures w14:val="none"/>
        </w:rPr>
        <w:t>Les acteurs de premier plan de l’industrie française de l’aluminium ont été conviés par </w:t>
      </w:r>
      <w:r w:rsidRPr="00405D88">
        <w:rPr>
          <w:rFonts w:ascii="Lato" w:eastAsia="Times New Roman" w:hAnsi="Lato" w:cs="Times New Roman"/>
          <w:b/>
          <w:bCs/>
          <w:i/>
          <w:iCs/>
          <w:color w:val="000000"/>
          <w:kern w:val="0"/>
          <w:sz w:val="23"/>
          <w:szCs w:val="23"/>
          <w:lang w:eastAsia="fr-BE"/>
          <w14:ligatures w14:val="none"/>
        </w:rPr>
        <w:t>Aluminium France </w:t>
      </w:r>
      <w:r w:rsidRPr="00405D88">
        <w:rPr>
          <w:rFonts w:ascii="Lato" w:eastAsia="Times New Roman" w:hAnsi="Lato" w:cs="Times New Roman"/>
          <w:b/>
          <w:bCs/>
          <w:color w:val="000000"/>
          <w:kern w:val="0"/>
          <w:sz w:val="23"/>
          <w:szCs w:val="23"/>
          <w:lang w:eastAsia="fr-BE"/>
          <w14:ligatures w14:val="none"/>
        </w:rPr>
        <w:t xml:space="preserve">- en marge du défi </w:t>
      </w:r>
      <w:proofErr w:type="spellStart"/>
      <w:r w:rsidRPr="00405D88">
        <w:rPr>
          <w:rFonts w:ascii="Lato" w:eastAsia="Times New Roman" w:hAnsi="Lato" w:cs="Times New Roman"/>
          <w:b/>
          <w:bCs/>
          <w:color w:val="000000"/>
          <w:kern w:val="0"/>
          <w:sz w:val="23"/>
          <w:szCs w:val="23"/>
          <w:lang w:eastAsia="fr-BE"/>
          <w14:ligatures w14:val="none"/>
        </w:rPr>
        <w:t>Aluminnov</w:t>
      </w:r>
      <w:proofErr w:type="spellEnd"/>
      <w:r w:rsidRPr="00405D88">
        <w:rPr>
          <w:rFonts w:ascii="Lato" w:eastAsia="Times New Roman" w:hAnsi="Lato" w:cs="Times New Roman"/>
          <w:b/>
          <w:bCs/>
          <w:color w:val="000000"/>
          <w:kern w:val="0"/>
          <w:sz w:val="23"/>
          <w:szCs w:val="23"/>
          <w:lang w:eastAsia="fr-BE"/>
          <w14:ligatures w14:val="none"/>
        </w:rPr>
        <w:t>’ - pour faire le point sur l’avancement de la décarbonation de la filière. Les industriels actionnent plusieurs leviers, tels que le stockage du carbone, la technologie de l’anode inerte et le recyclage. </w:t>
      </w:r>
    </w:p>
    <w:p w14:paraId="608D9974"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color w:val="000000"/>
          <w:kern w:val="0"/>
          <w:sz w:val="23"/>
          <w:szCs w:val="23"/>
          <w:lang w:eastAsia="fr-BE"/>
          <w14:ligatures w14:val="none"/>
        </w:rPr>
        <w:t> </w:t>
      </w:r>
    </w:p>
    <w:p w14:paraId="3344E6A3"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b/>
          <w:bCs/>
          <w:color w:val="A52A2A"/>
          <w:kern w:val="0"/>
          <w:sz w:val="27"/>
          <w:szCs w:val="27"/>
          <w:lang w:eastAsia="fr-BE"/>
          <w14:ligatures w14:val="none"/>
        </w:rPr>
        <w:t>Le captage du carbone</w:t>
      </w:r>
    </w:p>
    <w:p w14:paraId="7550B97A"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color w:val="000000"/>
          <w:kern w:val="0"/>
          <w:sz w:val="23"/>
          <w:szCs w:val="23"/>
          <w:lang w:eastAsia="fr-BE"/>
          <w14:ligatures w14:val="none"/>
        </w:rPr>
        <w:t>Les groupes </w:t>
      </w:r>
      <w:r w:rsidRPr="00405D88">
        <w:rPr>
          <w:rFonts w:ascii="Lato" w:eastAsia="Times New Roman" w:hAnsi="Lato" w:cs="Times New Roman"/>
          <w:b/>
          <w:bCs/>
          <w:color w:val="000000"/>
          <w:kern w:val="0"/>
          <w:sz w:val="23"/>
          <w:szCs w:val="23"/>
          <w:lang w:eastAsia="fr-BE"/>
          <w14:ligatures w14:val="none"/>
        </w:rPr>
        <w:t>Rio Tinto</w:t>
      </w:r>
      <w:r w:rsidRPr="00405D88">
        <w:rPr>
          <w:rFonts w:ascii="Lato" w:eastAsia="Times New Roman" w:hAnsi="Lato" w:cs="Times New Roman"/>
          <w:color w:val="000000"/>
          <w:kern w:val="0"/>
          <w:sz w:val="23"/>
          <w:szCs w:val="23"/>
          <w:lang w:eastAsia="fr-BE"/>
          <w14:ligatures w14:val="none"/>
        </w:rPr>
        <w:t>, </w:t>
      </w:r>
      <w:r w:rsidRPr="00405D88">
        <w:rPr>
          <w:rFonts w:ascii="Lato" w:eastAsia="Times New Roman" w:hAnsi="Lato" w:cs="Times New Roman"/>
          <w:b/>
          <w:bCs/>
          <w:color w:val="000000"/>
          <w:kern w:val="0"/>
          <w:sz w:val="23"/>
          <w:szCs w:val="23"/>
          <w:lang w:eastAsia="fr-BE"/>
          <w14:ligatures w14:val="none"/>
        </w:rPr>
        <w:t>Fives</w:t>
      </w:r>
      <w:r w:rsidRPr="00405D88">
        <w:rPr>
          <w:rFonts w:ascii="Lato" w:eastAsia="Times New Roman" w:hAnsi="Lato" w:cs="Times New Roman"/>
          <w:color w:val="000000"/>
          <w:kern w:val="0"/>
          <w:sz w:val="23"/>
          <w:szCs w:val="23"/>
          <w:lang w:eastAsia="fr-BE"/>
          <w14:ligatures w14:val="none"/>
        </w:rPr>
        <w:t>, </w:t>
      </w:r>
      <w:r w:rsidRPr="00405D88">
        <w:rPr>
          <w:rFonts w:ascii="Lato" w:eastAsia="Times New Roman" w:hAnsi="Lato" w:cs="Times New Roman"/>
          <w:b/>
          <w:bCs/>
          <w:color w:val="000000"/>
          <w:kern w:val="0"/>
          <w:sz w:val="23"/>
          <w:szCs w:val="23"/>
          <w:lang w:eastAsia="fr-BE"/>
          <w14:ligatures w14:val="none"/>
        </w:rPr>
        <w:t>Aluminium Dunkerque </w:t>
      </w:r>
      <w:r w:rsidRPr="00405D88">
        <w:rPr>
          <w:rFonts w:ascii="Lato" w:eastAsia="Times New Roman" w:hAnsi="Lato" w:cs="Times New Roman"/>
          <w:color w:val="000000"/>
          <w:kern w:val="0"/>
          <w:sz w:val="23"/>
          <w:szCs w:val="23"/>
          <w:lang w:eastAsia="fr-BE"/>
          <w14:ligatures w14:val="none"/>
        </w:rPr>
        <w:t>et </w:t>
      </w:r>
      <w:proofErr w:type="spellStart"/>
      <w:r w:rsidRPr="00405D88">
        <w:rPr>
          <w:rFonts w:ascii="Lato" w:eastAsia="Times New Roman" w:hAnsi="Lato" w:cs="Times New Roman"/>
          <w:b/>
          <w:bCs/>
          <w:color w:val="000000"/>
          <w:kern w:val="0"/>
          <w:sz w:val="23"/>
          <w:szCs w:val="23"/>
          <w:lang w:eastAsia="fr-BE"/>
          <w14:ligatures w14:val="none"/>
        </w:rPr>
        <w:t>Trimet</w:t>
      </w:r>
      <w:proofErr w:type="spellEnd"/>
      <w:r w:rsidRPr="00405D88">
        <w:rPr>
          <w:rFonts w:ascii="Lato" w:eastAsia="Times New Roman" w:hAnsi="Lato" w:cs="Times New Roman"/>
          <w:b/>
          <w:bCs/>
          <w:color w:val="000000"/>
          <w:kern w:val="0"/>
          <w:sz w:val="23"/>
          <w:szCs w:val="23"/>
          <w:lang w:eastAsia="fr-BE"/>
          <w14:ligatures w14:val="none"/>
        </w:rPr>
        <w:t> </w:t>
      </w:r>
      <w:r w:rsidRPr="00405D88">
        <w:rPr>
          <w:rFonts w:ascii="Lato" w:eastAsia="Times New Roman" w:hAnsi="Lato" w:cs="Times New Roman"/>
          <w:color w:val="000000"/>
          <w:kern w:val="0"/>
          <w:sz w:val="23"/>
          <w:szCs w:val="23"/>
          <w:lang w:eastAsia="fr-BE"/>
          <w14:ligatures w14:val="none"/>
        </w:rPr>
        <w:t>- nés directement ou indirectement des cendres de l’ancien fleuron français </w:t>
      </w:r>
      <w:r w:rsidRPr="00405D88">
        <w:rPr>
          <w:rFonts w:ascii="Lato" w:eastAsia="Times New Roman" w:hAnsi="Lato" w:cs="Times New Roman"/>
          <w:b/>
          <w:bCs/>
          <w:color w:val="000000"/>
          <w:kern w:val="0"/>
          <w:sz w:val="23"/>
          <w:szCs w:val="23"/>
          <w:lang w:eastAsia="fr-BE"/>
          <w14:ligatures w14:val="none"/>
        </w:rPr>
        <w:t>Pechiney </w:t>
      </w:r>
      <w:r w:rsidRPr="00405D88">
        <w:rPr>
          <w:rFonts w:ascii="Lato" w:eastAsia="Times New Roman" w:hAnsi="Lato" w:cs="Times New Roman"/>
          <w:color w:val="000000"/>
          <w:kern w:val="0"/>
          <w:sz w:val="23"/>
          <w:szCs w:val="23"/>
          <w:lang w:eastAsia="fr-BE"/>
          <w14:ligatures w14:val="none"/>
        </w:rPr>
        <w:t>- ont partagé avec l’auditoire leur expérience sur le stockage du carbone. Ils ont formé un consortium fin 2023, pour mettre en commun leurs synergies sur la réduction des émissions de carbone.</w:t>
      </w:r>
    </w:p>
    <w:p w14:paraId="34E87B5A"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color w:val="000000"/>
          <w:kern w:val="0"/>
          <w:sz w:val="23"/>
          <w:szCs w:val="23"/>
          <w:lang w:eastAsia="fr-BE"/>
          <w14:ligatures w14:val="none"/>
        </w:rPr>
        <w:t> </w:t>
      </w:r>
    </w:p>
    <w:p w14:paraId="55D0F340"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b/>
          <w:bCs/>
          <w:color w:val="000000"/>
          <w:kern w:val="0"/>
          <w:sz w:val="23"/>
          <w:szCs w:val="23"/>
          <w:lang w:eastAsia="fr-BE"/>
          <w14:ligatures w14:val="none"/>
        </w:rPr>
        <w:t>Aluminium Dunkerque </w:t>
      </w:r>
      <w:r w:rsidRPr="00405D88">
        <w:rPr>
          <w:rFonts w:ascii="Lato" w:eastAsia="Times New Roman" w:hAnsi="Lato" w:cs="Times New Roman"/>
          <w:color w:val="000000"/>
          <w:kern w:val="0"/>
          <w:sz w:val="23"/>
          <w:szCs w:val="23"/>
          <w:lang w:eastAsia="fr-BE"/>
          <w14:ligatures w14:val="none"/>
        </w:rPr>
        <w:t>opère le site du même nom et </w:t>
      </w:r>
      <w:proofErr w:type="spellStart"/>
      <w:r w:rsidRPr="00405D88">
        <w:rPr>
          <w:rFonts w:ascii="Lato" w:eastAsia="Times New Roman" w:hAnsi="Lato" w:cs="Times New Roman"/>
          <w:b/>
          <w:bCs/>
          <w:color w:val="000000"/>
          <w:kern w:val="0"/>
          <w:sz w:val="23"/>
          <w:szCs w:val="23"/>
          <w:lang w:eastAsia="fr-BE"/>
          <w14:ligatures w14:val="none"/>
        </w:rPr>
        <w:t>Trimet</w:t>
      </w:r>
      <w:proofErr w:type="spellEnd"/>
      <w:r w:rsidRPr="00405D88">
        <w:rPr>
          <w:rFonts w:ascii="Lato" w:eastAsia="Times New Roman" w:hAnsi="Lato" w:cs="Times New Roman"/>
          <w:b/>
          <w:bCs/>
          <w:color w:val="000000"/>
          <w:kern w:val="0"/>
          <w:sz w:val="23"/>
          <w:szCs w:val="23"/>
          <w:lang w:eastAsia="fr-BE"/>
          <w14:ligatures w14:val="none"/>
        </w:rPr>
        <w:t> </w:t>
      </w:r>
      <w:r w:rsidRPr="00405D88">
        <w:rPr>
          <w:rFonts w:ascii="Lato" w:eastAsia="Times New Roman" w:hAnsi="Lato" w:cs="Times New Roman"/>
          <w:color w:val="000000"/>
          <w:kern w:val="0"/>
          <w:sz w:val="23"/>
          <w:szCs w:val="23"/>
          <w:lang w:eastAsia="fr-BE"/>
          <w14:ligatures w14:val="none"/>
        </w:rPr>
        <w:t>le site de Saint-Jean-de-Maurienne (Savoie). </w:t>
      </w:r>
      <w:r w:rsidRPr="00405D88">
        <w:rPr>
          <w:rFonts w:ascii="Lato" w:eastAsia="Times New Roman" w:hAnsi="Lato" w:cs="Times New Roman"/>
          <w:b/>
          <w:bCs/>
          <w:color w:val="000000"/>
          <w:kern w:val="0"/>
          <w:sz w:val="23"/>
          <w:szCs w:val="23"/>
          <w:lang w:eastAsia="fr-BE"/>
          <w14:ligatures w14:val="none"/>
        </w:rPr>
        <w:t>Fives</w:t>
      </w:r>
      <w:r w:rsidRPr="00405D88">
        <w:rPr>
          <w:rFonts w:ascii="Lato" w:eastAsia="Times New Roman" w:hAnsi="Lato" w:cs="Times New Roman"/>
          <w:color w:val="000000"/>
          <w:kern w:val="0"/>
          <w:sz w:val="23"/>
          <w:szCs w:val="23"/>
          <w:lang w:eastAsia="fr-BE"/>
          <w14:ligatures w14:val="none"/>
        </w:rPr>
        <w:t> équipe les sites de production d’aluminium primaire. Et </w:t>
      </w:r>
      <w:r w:rsidRPr="00405D88">
        <w:rPr>
          <w:rFonts w:ascii="Lato" w:eastAsia="Times New Roman" w:hAnsi="Lato" w:cs="Times New Roman"/>
          <w:b/>
          <w:bCs/>
          <w:color w:val="000000"/>
          <w:kern w:val="0"/>
          <w:sz w:val="23"/>
          <w:szCs w:val="23"/>
          <w:lang w:eastAsia="fr-BE"/>
          <w14:ligatures w14:val="none"/>
        </w:rPr>
        <w:t>Rio Tinto</w:t>
      </w:r>
      <w:r w:rsidRPr="00405D88">
        <w:rPr>
          <w:rFonts w:ascii="Lato" w:eastAsia="Times New Roman" w:hAnsi="Lato" w:cs="Times New Roman"/>
          <w:color w:val="000000"/>
          <w:kern w:val="0"/>
          <w:sz w:val="23"/>
          <w:szCs w:val="23"/>
          <w:lang w:eastAsia="fr-BE"/>
          <w14:ligatures w14:val="none"/>
        </w:rPr>
        <w:t>, qui avait racheté </w:t>
      </w:r>
      <w:r w:rsidRPr="00405D88">
        <w:rPr>
          <w:rFonts w:ascii="Lato" w:eastAsia="Times New Roman" w:hAnsi="Lato" w:cs="Times New Roman"/>
          <w:b/>
          <w:bCs/>
          <w:color w:val="000000"/>
          <w:kern w:val="0"/>
          <w:sz w:val="23"/>
          <w:szCs w:val="23"/>
          <w:lang w:eastAsia="fr-BE"/>
          <w14:ligatures w14:val="none"/>
        </w:rPr>
        <w:t>Alcan </w:t>
      </w:r>
      <w:r w:rsidRPr="00405D88">
        <w:rPr>
          <w:rFonts w:ascii="Lato" w:eastAsia="Times New Roman" w:hAnsi="Lato" w:cs="Times New Roman"/>
          <w:color w:val="000000"/>
          <w:kern w:val="0"/>
          <w:sz w:val="23"/>
          <w:szCs w:val="23"/>
          <w:lang w:eastAsia="fr-BE"/>
          <w14:ligatures w14:val="none"/>
        </w:rPr>
        <w:t>à </w:t>
      </w:r>
      <w:r w:rsidRPr="00405D88">
        <w:rPr>
          <w:rFonts w:ascii="Lato" w:eastAsia="Times New Roman" w:hAnsi="Lato" w:cs="Times New Roman"/>
          <w:b/>
          <w:bCs/>
          <w:color w:val="000000"/>
          <w:kern w:val="0"/>
          <w:sz w:val="23"/>
          <w:szCs w:val="23"/>
          <w:lang w:eastAsia="fr-BE"/>
          <w14:ligatures w14:val="none"/>
        </w:rPr>
        <w:t>Pechiney</w:t>
      </w:r>
      <w:r w:rsidRPr="00405D88">
        <w:rPr>
          <w:rFonts w:ascii="Lato" w:eastAsia="Times New Roman" w:hAnsi="Lato" w:cs="Times New Roman"/>
          <w:color w:val="000000"/>
          <w:kern w:val="0"/>
          <w:sz w:val="23"/>
          <w:szCs w:val="23"/>
          <w:lang w:eastAsia="fr-BE"/>
          <w14:ligatures w14:val="none"/>
        </w:rPr>
        <w:t>, n’a conservé que l’usine de Voreppe (Isère), spécialisée dans la fabrication de cuves de production d’aluminium. Son rôle est de modifier les cuves de sorte que le carbone soit capté à leur sortie, là où il est le plus concentré.</w:t>
      </w:r>
    </w:p>
    <w:p w14:paraId="4C10C9FF"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color w:val="000000"/>
          <w:kern w:val="0"/>
          <w:sz w:val="23"/>
          <w:szCs w:val="23"/>
          <w:lang w:eastAsia="fr-BE"/>
          <w14:ligatures w14:val="none"/>
        </w:rPr>
        <w:t> </w:t>
      </w:r>
    </w:p>
    <w:p w14:paraId="3B221D1E"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color w:val="000000"/>
          <w:kern w:val="0"/>
          <w:sz w:val="23"/>
          <w:szCs w:val="23"/>
          <w:lang w:eastAsia="fr-BE"/>
          <w14:ligatures w14:val="none"/>
        </w:rPr>
        <w:t xml:space="preserve">Ces quatre groupes travaillent conjointement au captage du carbone, dont l’objectif est de réduire de moitié </w:t>
      </w:r>
      <w:proofErr w:type="gramStart"/>
      <w:r w:rsidRPr="00405D88">
        <w:rPr>
          <w:rFonts w:ascii="Lato" w:eastAsia="Times New Roman" w:hAnsi="Lato" w:cs="Times New Roman"/>
          <w:color w:val="000000"/>
          <w:kern w:val="0"/>
          <w:sz w:val="23"/>
          <w:szCs w:val="23"/>
          <w:lang w:eastAsia="fr-BE"/>
          <w14:ligatures w14:val="none"/>
        </w:rPr>
        <w:t>les émissions carbone</w:t>
      </w:r>
      <w:proofErr w:type="gramEnd"/>
      <w:r w:rsidRPr="00405D88">
        <w:rPr>
          <w:rFonts w:ascii="Lato" w:eastAsia="Times New Roman" w:hAnsi="Lato" w:cs="Times New Roman"/>
          <w:color w:val="000000"/>
          <w:kern w:val="0"/>
          <w:sz w:val="23"/>
          <w:szCs w:val="23"/>
          <w:lang w:eastAsia="fr-BE"/>
          <w14:ligatures w14:val="none"/>
        </w:rPr>
        <w:t xml:space="preserve"> des deux sites de production d’aluminium primaire de Dunkerque et de Saint-Jean-de-Maurienne d’ici à 2030. Une fois capté, le carbone doit être stocké.  Selon Guillaume de </w:t>
      </w:r>
      <w:proofErr w:type="spellStart"/>
      <w:r w:rsidRPr="00405D88">
        <w:rPr>
          <w:rFonts w:ascii="Lato" w:eastAsia="Times New Roman" w:hAnsi="Lato" w:cs="Times New Roman"/>
          <w:color w:val="000000"/>
          <w:kern w:val="0"/>
          <w:sz w:val="23"/>
          <w:szCs w:val="23"/>
          <w:lang w:eastAsia="fr-BE"/>
          <w14:ligatures w14:val="none"/>
        </w:rPr>
        <w:t>Goÿs</w:t>
      </w:r>
      <w:proofErr w:type="spellEnd"/>
      <w:r w:rsidRPr="00405D88">
        <w:rPr>
          <w:rFonts w:ascii="Lato" w:eastAsia="Times New Roman" w:hAnsi="Lato" w:cs="Times New Roman"/>
          <w:color w:val="000000"/>
          <w:kern w:val="0"/>
          <w:sz w:val="23"/>
          <w:szCs w:val="23"/>
          <w:lang w:eastAsia="fr-BE"/>
          <w14:ligatures w14:val="none"/>
        </w:rPr>
        <w:t xml:space="preserve">, </w:t>
      </w:r>
      <w:proofErr w:type="spellStart"/>
      <w:r w:rsidRPr="00405D88">
        <w:rPr>
          <w:rFonts w:ascii="Lato" w:eastAsia="Times New Roman" w:hAnsi="Lato" w:cs="Times New Roman"/>
          <w:color w:val="000000"/>
          <w:kern w:val="0"/>
          <w:sz w:val="23"/>
          <w:szCs w:val="23"/>
          <w:lang w:eastAsia="fr-BE"/>
          <w14:ligatures w14:val="none"/>
        </w:rPr>
        <w:t>pdg</w:t>
      </w:r>
      <w:proofErr w:type="spellEnd"/>
      <w:r w:rsidRPr="00405D88">
        <w:rPr>
          <w:rFonts w:ascii="Lato" w:eastAsia="Times New Roman" w:hAnsi="Lato" w:cs="Times New Roman"/>
          <w:color w:val="000000"/>
          <w:kern w:val="0"/>
          <w:sz w:val="23"/>
          <w:szCs w:val="23"/>
          <w:lang w:eastAsia="fr-BE"/>
          <w14:ligatures w14:val="none"/>
        </w:rPr>
        <w:t xml:space="preserve"> d’</w:t>
      </w:r>
      <w:r w:rsidRPr="00405D88">
        <w:rPr>
          <w:rFonts w:ascii="Lato" w:eastAsia="Times New Roman" w:hAnsi="Lato" w:cs="Times New Roman"/>
          <w:b/>
          <w:bCs/>
          <w:color w:val="000000"/>
          <w:kern w:val="0"/>
          <w:sz w:val="23"/>
          <w:szCs w:val="23"/>
          <w:lang w:eastAsia="fr-BE"/>
          <w14:ligatures w14:val="none"/>
        </w:rPr>
        <w:t>Aluminium Dunkerque </w:t>
      </w:r>
      <w:r w:rsidRPr="00405D88">
        <w:rPr>
          <w:rFonts w:ascii="Lato" w:eastAsia="Times New Roman" w:hAnsi="Lato" w:cs="Times New Roman"/>
          <w:color w:val="000000"/>
          <w:kern w:val="0"/>
          <w:sz w:val="23"/>
          <w:szCs w:val="23"/>
          <w:lang w:eastAsia="fr-BE"/>
          <w14:ligatures w14:val="none"/>
        </w:rPr>
        <w:t>et président d’Aluminium France, « </w:t>
      </w:r>
      <w:r w:rsidRPr="00405D88">
        <w:rPr>
          <w:rFonts w:ascii="Lato" w:eastAsia="Times New Roman" w:hAnsi="Lato" w:cs="Times New Roman"/>
          <w:i/>
          <w:iCs/>
          <w:color w:val="000000"/>
          <w:kern w:val="0"/>
          <w:sz w:val="23"/>
          <w:szCs w:val="23"/>
          <w:lang w:eastAsia="fr-BE"/>
          <w14:ligatures w14:val="none"/>
        </w:rPr>
        <w:t>les lieux de stockage actuels sont essentiellement des lieux identifiés en mer du Nord et à quelques autres endroits</w:t>
      </w:r>
      <w:r w:rsidRPr="00405D88">
        <w:rPr>
          <w:rFonts w:ascii="Lato" w:eastAsia="Times New Roman" w:hAnsi="Lato" w:cs="Times New Roman"/>
          <w:color w:val="000000"/>
          <w:kern w:val="0"/>
          <w:sz w:val="23"/>
          <w:szCs w:val="23"/>
          <w:lang w:eastAsia="fr-BE"/>
          <w14:ligatures w14:val="none"/>
        </w:rPr>
        <w:t>. » La situation d’</w:t>
      </w:r>
      <w:r w:rsidRPr="00405D88">
        <w:rPr>
          <w:rFonts w:ascii="Lato" w:eastAsia="Times New Roman" w:hAnsi="Lato" w:cs="Times New Roman"/>
          <w:b/>
          <w:bCs/>
          <w:color w:val="000000"/>
          <w:kern w:val="0"/>
          <w:sz w:val="23"/>
          <w:szCs w:val="23"/>
          <w:lang w:eastAsia="fr-BE"/>
          <w14:ligatures w14:val="none"/>
        </w:rPr>
        <w:t>Aluminium Dunkerque</w:t>
      </w:r>
      <w:r w:rsidRPr="00405D88">
        <w:rPr>
          <w:rFonts w:ascii="Lato" w:eastAsia="Times New Roman" w:hAnsi="Lato" w:cs="Times New Roman"/>
          <w:color w:val="000000"/>
          <w:kern w:val="0"/>
          <w:sz w:val="23"/>
          <w:szCs w:val="23"/>
          <w:lang w:eastAsia="fr-BE"/>
          <w14:ligatures w14:val="none"/>
        </w:rPr>
        <w:t> est donc idéale. Il rappelle que la technologie du captage est « </w:t>
      </w:r>
      <w:r w:rsidRPr="00405D88">
        <w:rPr>
          <w:rFonts w:ascii="Lato" w:eastAsia="Times New Roman" w:hAnsi="Lato" w:cs="Times New Roman"/>
          <w:i/>
          <w:iCs/>
          <w:color w:val="000000"/>
          <w:kern w:val="0"/>
          <w:sz w:val="23"/>
          <w:szCs w:val="23"/>
          <w:lang w:eastAsia="fr-BE"/>
          <w14:ligatures w14:val="none"/>
        </w:rPr>
        <w:t>mature </w:t>
      </w:r>
      <w:r w:rsidRPr="00405D88">
        <w:rPr>
          <w:rFonts w:ascii="Lato" w:eastAsia="Times New Roman" w:hAnsi="Lato" w:cs="Times New Roman"/>
          <w:color w:val="000000"/>
          <w:kern w:val="0"/>
          <w:sz w:val="23"/>
          <w:szCs w:val="23"/>
          <w:lang w:eastAsia="fr-BE"/>
          <w14:ligatures w14:val="none"/>
        </w:rPr>
        <w:t>» (40 millions de tonnes sont actuellement stockées), et que la capacité mondiale est importante (plusieurs dizaines de milliards de tonnes par an). La problématique porte sur le caractère « </w:t>
      </w:r>
      <w:r w:rsidRPr="00405D88">
        <w:rPr>
          <w:rFonts w:ascii="Lato" w:eastAsia="Times New Roman" w:hAnsi="Lato" w:cs="Times New Roman"/>
          <w:i/>
          <w:iCs/>
          <w:color w:val="000000"/>
          <w:kern w:val="0"/>
          <w:sz w:val="23"/>
          <w:szCs w:val="23"/>
          <w:lang w:eastAsia="fr-BE"/>
          <w14:ligatures w14:val="none"/>
        </w:rPr>
        <w:t>permanent </w:t>
      </w:r>
      <w:r w:rsidRPr="00405D88">
        <w:rPr>
          <w:rFonts w:ascii="Lato" w:eastAsia="Times New Roman" w:hAnsi="Lato" w:cs="Times New Roman"/>
          <w:color w:val="000000"/>
          <w:kern w:val="0"/>
          <w:sz w:val="23"/>
          <w:szCs w:val="23"/>
          <w:lang w:eastAsia="fr-BE"/>
          <w14:ligatures w14:val="none"/>
        </w:rPr>
        <w:t>» et la « </w:t>
      </w:r>
      <w:r w:rsidRPr="00405D88">
        <w:rPr>
          <w:rFonts w:ascii="Lato" w:eastAsia="Times New Roman" w:hAnsi="Lato" w:cs="Times New Roman"/>
          <w:i/>
          <w:iCs/>
          <w:color w:val="000000"/>
          <w:kern w:val="0"/>
          <w:sz w:val="23"/>
          <w:szCs w:val="23"/>
          <w:lang w:eastAsia="fr-BE"/>
          <w14:ligatures w14:val="none"/>
        </w:rPr>
        <w:t>compétitivité » </w:t>
      </w:r>
      <w:r w:rsidRPr="00405D88">
        <w:rPr>
          <w:rFonts w:ascii="Lato" w:eastAsia="Times New Roman" w:hAnsi="Lato" w:cs="Times New Roman"/>
          <w:color w:val="000000"/>
          <w:kern w:val="0"/>
          <w:sz w:val="23"/>
          <w:szCs w:val="23"/>
          <w:lang w:eastAsia="fr-BE"/>
          <w14:ligatures w14:val="none"/>
        </w:rPr>
        <w:t xml:space="preserve">du procédé, souligne Guillaume de </w:t>
      </w:r>
      <w:proofErr w:type="spellStart"/>
      <w:r w:rsidRPr="00405D88">
        <w:rPr>
          <w:rFonts w:ascii="Lato" w:eastAsia="Times New Roman" w:hAnsi="Lato" w:cs="Times New Roman"/>
          <w:color w:val="000000"/>
          <w:kern w:val="0"/>
          <w:sz w:val="23"/>
          <w:szCs w:val="23"/>
          <w:lang w:eastAsia="fr-BE"/>
          <w14:ligatures w14:val="none"/>
        </w:rPr>
        <w:t>Goÿs</w:t>
      </w:r>
      <w:proofErr w:type="spellEnd"/>
      <w:r w:rsidRPr="00405D88">
        <w:rPr>
          <w:rFonts w:ascii="Lato" w:eastAsia="Times New Roman" w:hAnsi="Lato" w:cs="Times New Roman"/>
          <w:i/>
          <w:iCs/>
          <w:color w:val="000000"/>
          <w:kern w:val="0"/>
          <w:sz w:val="23"/>
          <w:szCs w:val="23"/>
          <w:lang w:eastAsia="fr-BE"/>
          <w14:ligatures w14:val="none"/>
        </w:rPr>
        <w:t>. </w:t>
      </w:r>
      <w:r w:rsidRPr="00405D88">
        <w:rPr>
          <w:rFonts w:ascii="Lato" w:eastAsia="Times New Roman" w:hAnsi="Lato" w:cs="Times New Roman"/>
          <w:color w:val="000000"/>
          <w:kern w:val="0"/>
          <w:sz w:val="23"/>
          <w:szCs w:val="23"/>
          <w:lang w:eastAsia="fr-BE"/>
          <w14:ligatures w14:val="none"/>
        </w:rPr>
        <w:t>Dunkerque, qui regroupe les sites industriels français les plus émetteurs - </w:t>
      </w:r>
      <w:r w:rsidRPr="00405D88">
        <w:rPr>
          <w:rFonts w:ascii="Lato" w:eastAsia="Times New Roman" w:hAnsi="Lato" w:cs="Times New Roman"/>
          <w:b/>
          <w:bCs/>
          <w:color w:val="000000"/>
          <w:kern w:val="0"/>
          <w:sz w:val="23"/>
          <w:szCs w:val="23"/>
          <w:lang w:eastAsia="fr-BE"/>
          <w14:ligatures w14:val="none"/>
        </w:rPr>
        <w:t>Aluminium Dunkerque</w:t>
      </w:r>
      <w:r w:rsidRPr="00405D88">
        <w:rPr>
          <w:rFonts w:ascii="Lato" w:eastAsia="Times New Roman" w:hAnsi="Lato" w:cs="Times New Roman"/>
          <w:color w:val="000000"/>
          <w:kern w:val="0"/>
          <w:sz w:val="23"/>
          <w:szCs w:val="23"/>
          <w:lang w:eastAsia="fr-BE"/>
          <w14:ligatures w14:val="none"/>
        </w:rPr>
        <w:t> est le 28</w:t>
      </w:r>
      <w:r w:rsidRPr="00405D88">
        <w:rPr>
          <w:rFonts w:ascii="Lato" w:eastAsia="Times New Roman" w:hAnsi="Lato" w:cs="Times New Roman"/>
          <w:color w:val="000000"/>
          <w:kern w:val="0"/>
          <w:sz w:val="23"/>
          <w:szCs w:val="23"/>
          <w:vertAlign w:val="superscript"/>
          <w:lang w:eastAsia="fr-BE"/>
          <w14:ligatures w14:val="none"/>
        </w:rPr>
        <w:t>e</w:t>
      </w:r>
      <w:r w:rsidRPr="00405D88">
        <w:rPr>
          <w:rFonts w:ascii="Lato" w:eastAsia="Times New Roman" w:hAnsi="Lato" w:cs="Times New Roman"/>
          <w:color w:val="000000"/>
          <w:kern w:val="0"/>
          <w:sz w:val="23"/>
          <w:szCs w:val="23"/>
          <w:lang w:eastAsia="fr-BE"/>
          <w14:ligatures w14:val="none"/>
        </w:rPr>
        <w:t> sur la liste - est la ville pilote. Elle est vouée à « </w:t>
      </w:r>
      <w:r w:rsidRPr="00405D88">
        <w:rPr>
          <w:rFonts w:ascii="Lato" w:eastAsia="Times New Roman" w:hAnsi="Lato" w:cs="Times New Roman"/>
          <w:i/>
          <w:iCs/>
          <w:color w:val="000000"/>
          <w:kern w:val="0"/>
          <w:sz w:val="23"/>
          <w:szCs w:val="23"/>
          <w:lang w:eastAsia="fr-BE"/>
          <w14:ligatures w14:val="none"/>
        </w:rPr>
        <w:t>devenir, la première ZIBAC, zone industrielle bas carbone en France </w:t>
      </w:r>
      <w:r w:rsidRPr="00405D88">
        <w:rPr>
          <w:rFonts w:ascii="Lato" w:eastAsia="Times New Roman" w:hAnsi="Lato" w:cs="Times New Roman"/>
          <w:color w:val="000000"/>
          <w:kern w:val="0"/>
          <w:sz w:val="23"/>
          <w:szCs w:val="23"/>
          <w:lang w:eastAsia="fr-BE"/>
          <w14:ligatures w14:val="none"/>
        </w:rPr>
        <w:t>».</w:t>
      </w:r>
    </w:p>
    <w:p w14:paraId="26C3EDCE"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color w:val="000000"/>
          <w:kern w:val="0"/>
          <w:sz w:val="23"/>
          <w:szCs w:val="23"/>
          <w:lang w:eastAsia="fr-BE"/>
          <w14:ligatures w14:val="none"/>
        </w:rPr>
        <w:t> </w:t>
      </w:r>
    </w:p>
    <w:p w14:paraId="4586AC83"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b/>
          <w:bCs/>
          <w:color w:val="000000"/>
          <w:kern w:val="0"/>
          <w:sz w:val="21"/>
          <w:szCs w:val="21"/>
          <w:lang w:eastAsia="fr-BE"/>
          <w14:ligatures w14:val="none"/>
        </w:rPr>
        <w:t>Le financement des technologies</w:t>
      </w:r>
    </w:p>
    <w:p w14:paraId="5A94EBAA"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color w:val="000000"/>
          <w:kern w:val="0"/>
          <w:sz w:val="23"/>
          <w:szCs w:val="23"/>
          <w:lang w:eastAsia="fr-BE"/>
          <w14:ligatures w14:val="none"/>
        </w:rPr>
        <w:t xml:space="preserve">Au niveau du financement des technologies, les besoins du consortium se divisent en trois étapes, celles de la conception du projet, à savoir le développement du prototype de capture et de préconcentration (3 M€ avec l’aide l’ADEME), celui du pilote (aux alentours de 2027-2028, entre 40 et 50 M€ approximativement) et ensuite la mise à l’échelle (quelques centaines de millions d’euros), pour une capture de 200 à 300 millions de tonnes de carbone par an, a détaillé Loïc </w:t>
      </w:r>
      <w:proofErr w:type="spellStart"/>
      <w:r w:rsidRPr="00405D88">
        <w:rPr>
          <w:rFonts w:ascii="Lato" w:eastAsia="Times New Roman" w:hAnsi="Lato" w:cs="Times New Roman"/>
          <w:color w:val="000000"/>
          <w:kern w:val="0"/>
          <w:sz w:val="23"/>
          <w:szCs w:val="23"/>
          <w:lang w:eastAsia="fr-BE"/>
          <w14:ligatures w14:val="none"/>
        </w:rPr>
        <w:t>Maenner</w:t>
      </w:r>
      <w:proofErr w:type="spellEnd"/>
      <w:r w:rsidRPr="00405D88">
        <w:rPr>
          <w:rFonts w:ascii="Lato" w:eastAsia="Times New Roman" w:hAnsi="Lato" w:cs="Times New Roman"/>
          <w:color w:val="000000"/>
          <w:kern w:val="0"/>
          <w:sz w:val="23"/>
          <w:szCs w:val="23"/>
          <w:lang w:eastAsia="fr-BE"/>
          <w14:ligatures w14:val="none"/>
        </w:rPr>
        <w:t>, dg de </w:t>
      </w:r>
      <w:proofErr w:type="spellStart"/>
      <w:r w:rsidRPr="00405D88">
        <w:rPr>
          <w:rFonts w:ascii="Lato" w:eastAsia="Times New Roman" w:hAnsi="Lato" w:cs="Times New Roman"/>
          <w:b/>
          <w:bCs/>
          <w:color w:val="000000"/>
          <w:kern w:val="0"/>
          <w:sz w:val="23"/>
          <w:szCs w:val="23"/>
          <w:lang w:eastAsia="fr-BE"/>
          <w14:ligatures w14:val="none"/>
        </w:rPr>
        <w:t>Trimet</w:t>
      </w:r>
      <w:proofErr w:type="spellEnd"/>
      <w:r w:rsidRPr="00405D88">
        <w:rPr>
          <w:rFonts w:ascii="Lato" w:eastAsia="Times New Roman" w:hAnsi="Lato" w:cs="Times New Roman"/>
          <w:b/>
          <w:bCs/>
          <w:color w:val="000000"/>
          <w:kern w:val="0"/>
          <w:sz w:val="23"/>
          <w:szCs w:val="23"/>
          <w:lang w:eastAsia="fr-BE"/>
          <w14:ligatures w14:val="none"/>
        </w:rPr>
        <w:t xml:space="preserve"> France</w:t>
      </w:r>
      <w:r w:rsidRPr="00405D88">
        <w:rPr>
          <w:rFonts w:ascii="Lato" w:eastAsia="Times New Roman" w:hAnsi="Lato" w:cs="Times New Roman"/>
          <w:color w:val="000000"/>
          <w:kern w:val="0"/>
          <w:sz w:val="23"/>
          <w:szCs w:val="23"/>
          <w:lang w:eastAsia="fr-BE"/>
          <w14:ligatures w14:val="none"/>
        </w:rPr>
        <w:t>.</w:t>
      </w:r>
    </w:p>
    <w:p w14:paraId="1E21BCF0"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color w:val="000000"/>
          <w:kern w:val="0"/>
          <w:sz w:val="23"/>
          <w:szCs w:val="23"/>
          <w:lang w:eastAsia="fr-BE"/>
          <w14:ligatures w14:val="none"/>
        </w:rPr>
        <w:t xml:space="preserve">Les coûts opérationnels des nouvelles technologies sont également élevés. Le coût de transport et de séquestration du carbone sont estimés à 30 €/t. Le transport compte à hauteur de 10 €. Au-delà de 300 km entre l’usine et le porte de chargement du carbone, il faut envisager une autre solution. L’usine de Saint-Jean-de-Maurienne fait partie des sites </w:t>
      </w:r>
      <w:r w:rsidRPr="00405D88">
        <w:rPr>
          <w:rFonts w:ascii="Lato" w:eastAsia="Times New Roman" w:hAnsi="Lato" w:cs="Times New Roman"/>
          <w:color w:val="000000"/>
          <w:kern w:val="0"/>
          <w:sz w:val="23"/>
          <w:szCs w:val="23"/>
          <w:lang w:eastAsia="fr-BE"/>
          <w14:ligatures w14:val="none"/>
        </w:rPr>
        <w:lastRenderedPageBreak/>
        <w:t>isolés. L’hydrogène et l’électrification des chaudières figurent parmi les solutions envisagées.</w:t>
      </w:r>
    </w:p>
    <w:p w14:paraId="0F5A1769"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color w:val="000000"/>
          <w:kern w:val="0"/>
          <w:sz w:val="23"/>
          <w:szCs w:val="23"/>
          <w:lang w:eastAsia="fr-BE"/>
          <w14:ligatures w14:val="none"/>
        </w:rPr>
        <w:t> </w:t>
      </w:r>
    </w:p>
    <w:p w14:paraId="0E40D0EB"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b/>
          <w:bCs/>
          <w:color w:val="000000"/>
          <w:kern w:val="0"/>
          <w:sz w:val="21"/>
          <w:szCs w:val="21"/>
          <w:lang w:eastAsia="fr-BE"/>
          <w14:ligatures w14:val="none"/>
        </w:rPr>
        <w:t>Viabilité des modèles industriels</w:t>
      </w:r>
    </w:p>
    <w:p w14:paraId="679B7C91"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color w:val="000000"/>
          <w:kern w:val="0"/>
          <w:sz w:val="23"/>
          <w:szCs w:val="23"/>
          <w:lang w:eastAsia="fr-BE"/>
          <w14:ligatures w14:val="none"/>
        </w:rPr>
        <w:t>Des investissements très lourds sont nécessaires pour des modèles économiques dont on ne sait pas encore s’ils seront viables : « </w:t>
      </w:r>
      <w:r w:rsidRPr="00405D88">
        <w:rPr>
          <w:rFonts w:ascii="Lato" w:eastAsia="Times New Roman" w:hAnsi="Lato" w:cs="Times New Roman"/>
          <w:i/>
          <w:iCs/>
          <w:color w:val="000000"/>
          <w:kern w:val="0"/>
          <w:sz w:val="23"/>
          <w:szCs w:val="23"/>
          <w:lang w:eastAsia="fr-BE"/>
          <w14:ligatures w14:val="none"/>
        </w:rPr>
        <w:t>la question de la rentabilité n’est pas garantie</w:t>
      </w:r>
      <w:r w:rsidRPr="00405D88">
        <w:rPr>
          <w:rFonts w:ascii="Lato" w:eastAsia="Times New Roman" w:hAnsi="Lato" w:cs="Times New Roman"/>
          <w:color w:val="000000"/>
          <w:kern w:val="0"/>
          <w:sz w:val="23"/>
          <w:szCs w:val="23"/>
          <w:lang w:eastAsia="fr-BE"/>
          <w14:ligatures w14:val="none"/>
        </w:rPr>
        <w:t>. </w:t>
      </w:r>
      <w:r w:rsidRPr="00405D88">
        <w:rPr>
          <w:rFonts w:ascii="Lato" w:eastAsia="Times New Roman" w:hAnsi="Lato" w:cs="Times New Roman"/>
          <w:i/>
          <w:iCs/>
          <w:color w:val="000000"/>
          <w:kern w:val="0"/>
          <w:sz w:val="23"/>
          <w:szCs w:val="23"/>
          <w:lang w:eastAsia="fr-BE"/>
          <w14:ligatures w14:val="none"/>
        </w:rPr>
        <w:t>Il faudrait pouvoir valoriser l’aluminium bas carbone sur le marché. Or est-ce qu'on réussira à avoir une prime sur le marché ? </w:t>
      </w:r>
      <w:r w:rsidRPr="00405D88">
        <w:rPr>
          <w:rFonts w:ascii="Lato" w:eastAsia="Times New Roman" w:hAnsi="Lato" w:cs="Times New Roman"/>
          <w:color w:val="000000"/>
          <w:kern w:val="0"/>
          <w:sz w:val="23"/>
          <w:szCs w:val="23"/>
          <w:lang w:eastAsia="fr-BE"/>
          <w14:ligatures w14:val="none"/>
        </w:rPr>
        <w:t xml:space="preserve">», s’est interrogé Guillaume de </w:t>
      </w:r>
      <w:proofErr w:type="spellStart"/>
      <w:r w:rsidRPr="00405D88">
        <w:rPr>
          <w:rFonts w:ascii="Lato" w:eastAsia="Times New Roman" w:hAnsi="Lato" w:cs="Times New Roman"/>
          <w:color w:val="000000"/>
          <w:kern w:val="0"/>
          <w:sz w:val="23"/>
          <w:szCs w:val="23"/>
          <w:lang w:eastAsia="fr-BE"/>
          <w14:ligatures w14:val="none"/>
        </w:rPr>
        <w:t>Goÿs</w:t>
      </w:r>
      <w:proofErr w:type="spellEnd"/>
      <w:r w:rsidRPr="00405D88">
        <w:rPr>
          <w:rFonts w:ascii="Lato" w:eastAsia="Times New Roman" w:hAnsi="Lato" w:cs="Times New Roman"/>
          <w:color w:val="000000"/>
          <w:kern w:val="0"/>
          <w:sz w:val="23"/>
          <w:szCs w:val="23"/>
          <w:lang w:eastAsia="fr-BE"/>
          <w14:ligatures w14:val="none"/>
        </w:rPr>
        <w:t>. La concurrence est une autre problématique : « </w:t>
      </w:r>
      <w:r w:rsidRPr="00405D88">
        <w:rPr>
          <w:rFonts w:ascii="Lato" w:eastAsia="Times New Roman" w:hAnsi="Lato" w:cs="Times New Roman"/>
          <w:i/>
          <w:iCs/>
          <w:color w:val="000000"/>
          <w:kern w:val="0"/>
          <w:sz w:val="23"/>
          <w:szCs w:val="23"/>
          <w:lang w:eastAsia="fr-BE"/>
          <w14:ligatures w14:val="none"/>
        </w:rPr>
        <w:t>Comment protéger l'industrie européenne tout en la décarbonant ? (…) Parce que si nous ne sommes pas compétitifs, nous ne serons plus là. </w:t>
      </w:r>
      <w:r w:rsidRPr="00405D88">
        <w:rPr>
          <w:rFonts w:ascii="Lato" w:eastAsia="Times New Roman" w:hAnsi="Lato" w:cs="Times New Roman"/>
          <w:color w:val="000000"/>
          <w:kern w:val="0"/>
          <w:sz w:val="23"/>
          <w:szCs w:val="23"/>
          <w:lang w:eastAsia="fr-BE"/>
          <w14:ligatures w14:val="none"/>
        </w:rPr>
        <w:t xml:space="preserve">» Le MACF (Mécanisme d’Ajustement Carbone aux Frontières) a été mis en place dans ce but, mais là aussi est-ce qu’l’objectif sera atteint quand on sait que 10% de la production chinoise peut être considérée comme verte et qu’elle représente 4 millions de tonnes d’aluminium, soit plus que la consommation européenne, souligne Guillaume de </w:t>
      </w:r>
      <w:proofErr w:type="spellStart"/>
      <w:r w:rsidRPr="00405D88">
        <w:rPr>
          <w:rFonts w:ascii="Lato" w:eastAsia="Times New Roman" w:hAnsi="Lato" w:cs="Times New Roman"/>
          <w:color w:val="000000"/>
          <w:kern w:val="0"/>
          <w:sz w:val="23"/>
          <w:szCs w:val="23"/>
          <w:lang w:eastAsia="fr-BE"/>
          <w14:ligatures w14:val="none"/>
        </w:rPr>
        <w:t>Goÿs</w:t>
      </w:r>
      <w:proofErr w:type="spellEnd"/>
      <w:r w:rsidRPr="00405D88">
        <w:rPr>
          <w:rFonts w:ascii="Lato" w:eastAsia="Times New Roman" w:hAnsi="Lato" w:cs="Times New Roman"/>
          <w:color w:val="000000"/>
          <w:kern w:val="0"/>
          <w:sz w:val="23"/>
          <w:szCs w:val="23"/>
          <w:lang w:eastAsia="fr-BE"/>
          <w14:ligatures w14:val="none"/>
        </w:rPr>
        <w:t>. Les producteurs européens pourront d’autre part difficilement valoriser leur métal vert sur le marché international s’il n’existe pas de systèmes carbone équivalents. En outre, le MACF porte l’amont de la chaîne (alumine, aluminium) mais pas l’aval (produits).</w:t>
      </w:r>
    </w:p>
    <w:p w14:paraId="5306C587"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color w:val="000000"/>
          <w:kern w:val="0"/>
          <w:sz w:val="23"/>
          <w:szCs w:val="23"/>
          <w:lang w:eastAsia="fr-BE"/>
          <w14:ligatures w14:val="none"/>
        </w:rPr>
        <w:t> </w:t>
      </w:r>
    </w:p>
    <w:p w14:paraId="45D4B9BD"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b/>
          <w:bCs/>
          <w:color w:val="A52A2A"/>
          <w:kern w:val="0"/>
          <w:sz w:val="27"/>
          <w:szCs w:val="27"/>
          <w:lang w:eastAsia="fr-BE"/>
          <w14:ligatures w14:val="none"/>
        </w:rPr>
        <w:t>L’anode inerte</w:t>
      </w:r>
    </w:p>
    <w:p w14:paraId="0CE65E81"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b/>
          <w:bCs/>
          <w:color w:val="000000"/>
          <w:kern w:val="0"/>
          <w:sz w:val="23"/>
          <w:szCs w:val="23"/>
          <w:lang w:eastAsia="fr-BE"/>
          <w14:ligatures w14:val="none"/>
        </w:rPr>
        <w:t>Rio Tinto</w:t>
      </w:r>
      <w:r w:rsidRPr="00405D88">
        <w:rPr>
          <w:rFonts w:ascii="Lato" w:eastAsia="Times New Roman" w:hAnsi="Lato" w:cs="Times New Roman"/>
          <w:color w:val="000000"/>
          <w:kern w:val="0"/>
          <w:sz w:val="23"/>
          <w:szCs w:val="23"/>
          <w:lang w:eastAsia="fr-BE"/>
          <w14:ligatures w14:val="none"/>
        </w:rPr>
        <w:t xml:space="preserve">, de son côté, a exposé sa solution d’anode inerte. Le groupe a, pour la première fois, commercialisé sa technologie </w:t>
      </w:r>
      <w:proofErr w:type="spellStart"/>
      <w:r w:rsidRPr="00405D88">
        <w:rPr>
          <w:rFonts w:ascii="Lato" w:eastAsia="Times New Roman" w:hAnsi="Lato" w:cs="Times New Roman"/>
          <w:color w:val="000000"/>
          <w:kern w:val="0"/>
          <w:sz w:val="23"/>
          <w:szCs w:val="23"/>
          <w:lang w:eastAsia="fr-BE"/>
          <w14:ligatures w14:val="none"/>
        </w:rPr>
        <w:t>Elysis</w:t>
      </w:r>
      <w:proofErr w:type="spellEnd"/>
      <w:r w:rsidRPr="00405D88">
        <w:rPr>
          <w:rFonts w:ascii="Lato" w:eastAsia="Times New Roman" w:hAnsi="Lato" w:cs="Times New Roman"/>
          <w:color w:val="000000"/>
          <w:kern w:val="0"/>
          <w:sz w:val="23"/>
          <w:szCs w:val="23"/>
          <w:lang w:eastAsia="fr-BE"/>
          <w14:ligatures w14:val="none"/>
        </w:rPr>
        <w:t xml:space="preserve"> au sein de sa fonderie Arvida au Québec, par le biais d’une co-entreprise formée avec le gouvernement québécois - une étape importante </w:t>
      </w:r>
      <w:proofErr w:type="gramStart"/>
      <w:r w:rsidRPr="00405D88">
        <w:rPr>
          <w:rFonts w:ascii="Lato" w:eastAsia="Times New Roman" w:hAnsi="Lato" w:cs="Times New Roman"/>
          <w:color w:val="000000"/>
          <w:kern w:val="0"/>
          <w:sz w:val="23"/>
          <w:szCs w:val="23"/>
          <w:lang w:eastAsia="fr-BE"/>
          <w14:ligatures w14:val="none"/>
        </w:rPr>
        <w:t>vers</w:t>
      </w:r>
      <w:proofErr w:type="gramEnd"/>
      <w:r w:rsidRPr="00405D88">
        <w:rPr>
          <w:rFonts w:ascii="Lato" w:eastAsia="Times New Roman" w:hAnsi="Lato" w:cs="Times New Roman"/>
          <w:color w:val="000000"/>
          <w:kern w:val="0"/>
          <w:sz w:val="23"/>
          <w:szCs w:val="23"/>
          <w:lang w:eastAsia="fr-BE"/>
          <w14:ligatures w14:val="none"/>
        </w:rPr>
        <w:t xml:space="preserve"> la mise à l’échelle industrielle. Sylvie Fraysse, dg d’Aluminium R&amp;D, chez </w:t>
      </w:r>
      <w:r w:rsidRPr="00405D88">
        <w:rPr>
          <w:rFonts w:ascii="Lato" w:eastAsia="Times New Roman" w:hAnsi="Lato" w:cs="Times New Roman"/>
          <w:b/>
          <w:bCs/>
          <w:color w:val="000000"/>
          <w:kern w:val="0"/>
          <w:sz w:val="23"/>
          <w:szCs w:val="23"/>
          <w:lang w:eastAsia="fr-BE"/>
          <w14:ligatures w14:val="none"/>
        </w:rPr>
        <w:t>Rio Tinto </w:t>
      </w:r>
      <w:r w:rsidRPr="00405D88">
        <w:rPr>
          <w:rFonts w:ascii="Lato" w:eastAsia="Times New Roman" w:hAnsi="Lato" w:cs="Times New Roman"/>
          <w:color w:val="000000"/>
          <w:kern w:val="0"/>
          <w:sz w:val="23"/>
          <w:szCs w:val="23"/>
          <w:lang w:eastAsia="fr-BE"/>
          <w14:ligatures w14:val="none"/>
        </w:rPr>
        <w:t>a rappelé l’importance de travailler conjointement sur les deux technologies au regard des enjeux climatiques, sachant qu’elles ne pourront pas être déployées dans les usines l’année prochaine, d’où l’importance d</w:t>
      </w:r>
      <w:proofErr w:type="gramStart"/>
      <w:r w:rsidRPr="00405D88">
        <w:rPr>
          <w:rFonts w:ascii="Lato" w:eastAsia="Times New Roman" w:hAnsi="Lato" w:cs="Times New Roman"/>
          <w:color w:val="000000"/>
          <w:kern w:val="0"/>
          <w:sz w:val="23"/>
          <w:szCs w:val="23"/>
          <w:lang w:eastAsia="fr-BE"/>
          <w14:ligatures w14:val="none"/>
        </w:rPr>
        <w:t>’«</w:t>
      </w:r>
      <w:proofErr w:type="gramEnd"/>
      <w:r w:rsidRPr="00405D88">
        <w:rPr>
          <w:rFonts w:ascii="Lato" w:eastAsia="Times New Roman" w:hAnsi="Lato" w:cs="Times New Roman"/>
          <w:color w:val="000000"/>
          <w:kern w:val="0"/>
          <w:sz w:val="23"/>
          <w:szCs w:val="23"/>
          <w:lang w:eastAsia="fr-BE"/>
          <w14:ligatures w14:val="none"/>
        </w:rPr>
        <w:t> </w:t>
      </w:r>
      <w:r w:rsidRPr="00405D88">
        <w:rPr>
          <w:rFonts w:ascii="Lato" w:eastAsia="Times New Roman" w:hAnsi="Lato" w:cs="Times New Roman"/>
          <w:i/>
          <w:iCs/>
          <w:color w:val="000000"/>
          <w:kern w:val="0"/>
          <w:sz w:val="23"/>
          <w:szCs w:val="23"/>
          <w:lang w:eastAsia="fr-BE"/>
          <w14:ligatures w14:val="none"/>
        </w:rPr>
        <w:t>avoir des plan B, des plans C, des plans D </w:t>
      </w:r>
      <w:r w:rsidRPr="00405D88">
        <w:rPr>
          <w:rFonts w:ascii="Lato" w:eastAsia="Times New Roman" w:hAnsi="Lato" w:cs="Times New Roman"/>
          <w:color w:val="000000"/>
          <w:kern w:val="0"/>
          <w:sz w:val="23"/>
          <w:szCs w:val="23"/>
          <w:lang w:eastAsia="fr-BE"/>
          <w14:ligatures w14:val="none"/>
        </w:rPr>
        <w:t>(…). </w:t>
      </w:r>
      <w:r w:rsidRPr="00405D88">
        <w:rPr>
          <w:rFonts w:ascii="Lato" w:eastAsia="Times New Roman" w:hAnsi="Lato" w:cs="Times New Roman"/>
          <w:i/>
          <w:iCs/>
          <w:color w:val="000000"/>
          <w:kern w:val="0"/>
          <w:sz w:val="23"/>
          <w:szCs w:val="23"/>
          <w:lang w:eastAsia="fr-BE"/>
          <w14:ligatures w14:val="none"/>
        </w:rPr>
        <w:t>Il faut travailler ensemble</w:t>
      </w:r>
      <w:r w:rsidRPr="00405D88">
        <w:rPr>
          <w:rFonts w:ascii="Lato" w:eastAsia="Times New Roman" w:hAnsi="Lato" w:cs="Times New Roman"/>
          <w:color w:val="000000"/>
          <w:kern w:val="0"/>
          <w:sz w:val="23"/>
          <w:szCs w:val="23"/>
          <w:lang w:eastAsia="fr-BE"/>
          <w14:ligatures w14:val="none"/>
        </w:rPr>
        <w:t> » et « </w:t>
      </w:r>
      <w:r w:rsidRPr="00405D88">
        <w:rPr>
          <w:rFonts w:ascii="Lato" w:eastAsia="Times New Roman" w:hAnsi="Lato" w:cs="Times New Roman"/>
          <w:i/>
          <w:iCs/>
          <w:color w:val="000000"/>
          <w:kern w:val="0"/>
          <w:sz w:val="23"/>
          <w:szCs w:val="23"/>
          <w:lang w:eastAsia="fr-BE"/>
          <w14:ligatures w14:val="none"/>
        </w:rPr>
        <w:t>le plus vite possible </w:t>
      </w:r>
      <w:r w:rsidRPr="00405D88">
        <w:rPr>
          <w:rFonts w:ascii="Lato" w:eastAsia="Times New Roman" w:hAnsi="Lato" w:cs="Times New Roman"/>
          <w:color w:val="000000"/>
          <w:kern w:val="0"/>
          <w:sz w:val="23"/>
          <w:szCs w:val="23"/>
          <w:lang w:eastAsia="fr-BE"/>
          <w14:ligatures w14:val="none"/>
        </w:rPr>
        <w:t>», a-t-elle souligné.</w:t>
      </w:r>
    </w:p>
    <w:p w14:paraId="7CC44257"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color w:val="000000"/>
          <w:kern w:val="0"/>
          <w:sz w:val="23"/>
          <w:szCs w:val="23"/>
          <w:lang w:eastAsia="fr-BE"/>
          <w14:ligatures w14:val="none"/>
        </w:rPr>
        <w:t> </w:t>
      </w:r>
    </w:p>
    <w:p w14:paraId="10320EC0"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b/>
          <w:bCs/>
          <w:color w:val="A52A2A"/>
          <w:kern w:val="0"/>
          <w:sz w:val="27"/>
          <w:szCs w:val="27"/>
          <w:lang w:eastAsia="fr-BE"/>
          <w14:ligatures w14:val="none"/>
        </w:rPr>
        <w:t>Développer les capacités de recyclage</w:t>
      </w:r>
    </w:p>
    <w:p w14:paraId="6B6C9B10"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color w:val="000000"/>
          <w:kern w:val="0"/>
          <w:sz w:val="23"/>
          <w:szCs w:val="23"/>
          <w:lang w:eastAsia="fr-BE"/>
          <w14:ligatures w14:val="none"/>
        </w:rPr>
        <w:t>L'un des autres défis de la filière est d'augmenter les capacités de recyclage en France, à la condition, toutefois, souligne Cyril Mounier, délégué général d'Aluminium France, de disposer de suffisamment de déchets. Le recyclage en France c’est : 500.000 tonnes de déchets d'aluminium exportés par an, environ 300.000 tonnes importées ; sur les 900.000 tonnes d’aluminium produites dans l’Hexagone, la moitié provient du recyclage, dont 50% issus du recyclage direct (en boucle fermée) et 50% issus de l’affinage (« </w:t>
      </w:r>
      <w:proofErr w:type="spellStart"/>
      <w:r w:rsidRPr="00405D88">
        <w:rPr>
          <w:rFonts w:ascii="Lato" w:eastAsia="Times New Roman" w:hAnsi="Lato" w:cs="Times New Roman"/>
          <w:color w:val="000000"/>
          <w:kern w:val="0"/>
          <w:sz w:val="23"/>
          <w:szCs w:val="23"/>
          <w:lang w:eastAsia="fr-BE"/>
          <w14:ligatures w14:val="none"/>
        </w:rPr>
        <w:t>remelt</w:t>
      </w:r>
      <w:proofErr w:type="spellEnd"/>
      <w:r w:rsidRPr="00405D88">
        <w:rPr>
          <w:rFonts w:ascii="Lato" w:eastAsia="Times New Roman" w:hAnsi="Lato" w:cs="Times New Roman"/>
          <w:color w:val="000000"/>
          <w:kern w:val="0"/>
          <w:sz w:val="23"/>
          <w:szCs w:val="23"/>
          <w:lang w:eastAsia="fr-BE"/>
          <w14:ligatures w14:val="none"/>
        </w:rPr>
        <w:t xml:space="preserve"> »). Il faut donc que le gisement soit à la hauteur des attentes et si possible de qualité. Or la diversité des alliages pose </w:t>
      </w:r>
      <w:proofErr w:type="gramStart"/>
      <w:r w:rsidRPr="00405D88">
        <w:rPr>
          <w:rFonts w:ascii="Lato" w:eastAsia="Times New Roman" w:hAnsi="Lato" w:cs="Times New Roman"/>
          <w:color w:val="000000"/>
          <w:kern w:val="0"/>
          <w:sz w:val="23"/>
          <w:szCs w:val="23"/>
          <w:lang w:eastAsia="fr-BE"/>
          <w14:ligatures w14:val="none"/>
        </w:rPr>
        <w:t>problème</w:t>
      </w:r>
      <w:proofErr w:type="gramEnd"/>
      <w:r w:rsidRPr="00405D88">
        <w:rPr>
          <w:rFonts w:ascii="Lato" w:eastAsia="Times New Roman" w:hAnsi="Lato" w:cs="Times New Roman"/>
          <w:color w:val="000000"/>
          <w:kern w:val="0"/>
          <w:sz w:val="23"/>
          <w:szCs w:val="23"/>
          <w:lang w:eastAsia="fr-BE"/>
          <w14:ligatures w14:val="none"/>
        </w:rPr>
        <w:t>. Pour améliorer la qualité des déchets il faudrait organiser le tri par filière (automobile, canettes, etc.). « </w:t>
      </w:r>
      <w:r w:rsidRPr="00405D88">
        <w:rPr>
          <w:rFonts w:ascii="Lato" w:eastAsia="Times New Roman" w:hAnsi="Lato" w:cs="Times New Roman"/>
          <w:i/>
          <w:iCs/>
          <w:color w:val="000000"/>
          <w:kern w:val="0"/>
          <w:sz w:val="23"/>
          <w:szCs w:val="23"/>
          <w:lang w:eastAsia="fr-BE"/>
          <w14:ligatures w14:val="none"/>
        </w:rPr>
        <w:t>Aujourd'hui on travaille avec le secteur de la récupération pour améliorer ce tri, et surtout maintenir aussi bien l'affinage que le recyclage direct, parce qu'on aura toujours besoin d'acteurs qui savent recycler des alliages compliqués ou des alliages mélangés </w:t>
      </w:r>
      <w:r w:rsidRPr="00405D88">
        <w:rPr>
          <w:rFonts w:ascii="Lato" w:eastAsia="Times New Roman" w:hAnsi="Lato" w:cs="Times New Roman"/>
          <w:color w:val="000000"/>
          <w:kern w:val="0"/>
          <w:sz w:val="23"/>
          <w:szCs w:val="23"/>
          <w:lang w:eastAsia="fr-BE"/>
          <w14:ligatures w14:val="none"/>
        </w:rPr>
        <w:t>», a estimé Cyril Mounier. « </w:t>
      </w:r>
      <w:r w:rsidRPr="00405D88">
        <w:rPr>
          <w:rFonts w:ascii="Lato" w:eastAsia="Times New Roman" w:hAnsi="Lato" w:cs="Times New Roman"/>
          <w:i/>
          <w:iCs/>
          <w:color w:val="000000"/>
          <w:kern w:val="0"/>
          <w:sz w:val="23"/>
          <w:szCs w:val="23"/>
          <w:lang w:eastAsia="fr-BE"/>
          <w14:ligatures w14:val="none"/>
        </w:rPr>
        <w:t>En tous cas nous, on est prêts et donc on attend le secteur de la récupération pour nous fournir les déchets nécessaires. </w:t>
      </w:r>
      <w:r w:rsidRPr="00405D88">
        <w:rPr>
          <w:rFonts w:ascii="Lato" w:eastAsia="Times New Roman" w:hAnsi="Lato" w:cs="Times New Roman"/>
          <w:color w:val="000000"/>
          <w:kern w:val="0"/>
          <w:sz w:val="23"/>
          <w:szCs w:val="23"/>
          <w:lang w:eastAsia="fr-BE"/>
          <w14:ligatures w14:val="none"/>
        </w:rPr>
        <w:t>» La France pourrait notamment capter une partie des déchets actuellement exportés.</w:t>
      </w:r>
    </w:p>
    <w:p w14:paraId="4085A14F"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color w:val="000000"/>
          <w:kern w:val="0"/>
          <w:sz w:val="23"/>
          <w:szCs w:val="23"/>
          <w:lang w:eastAsia="fr-BE"/>
          <w14:ligatures w14:val="none"/>
        </w:rPr>
        <w:t> </w:t>
      </w:r>
    </w:p>
    <w:p w14:paraId="618A2E23"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color w:val="000000"/>
          <w:kern w:val="0"/>
          <w:sz w:val="23"/>
          <w:szCs w:val="23"/>
          <w:lang w:eastAsia="fr-BE"/>
          <w14:ligatures w14:val="none"/>
        </w:rPr>
        <w:t xml:space="preserve">Christian </w:t>
      </w:r>
      <w:proofErr w:type="spellStart"/>
      <w:r w:rsidRPr="00405D88">
        <w:rPr>
          <w:rFonts w:ascii="Lato" w:eastAsia="Times New Roman" w:hAnsi="Lato" w:cs="Times New Roman"/>
          <w:color w:val="000000"/>
          <w:kern w:val="0"/>
          <w:sz w:val="23"/>
          <w:szCs w:val="23"/>
          <w:lang w:eastAsia="fr-BE"/>
          <w14:ligatures w14:val="none"/>
        </w:rPr>
        <w:t>Chevrel</w:t>
      </w:r>
      <w:proofErr w:type="spellEnd"/>
      <w:r w:rsidRPr="00405D88">
        <w:rPr>
          <w:rFonts w:ascii="Lato" w:eastAsia="Times New Roman" w:hAnsi="Lato" w:cs="Times New Roman"/>
          <w:color w:val="000000"/>
          <w:kern w:val="0"/>
          <w:sz w:val="23"/>
          <w:szCs w:val="23"/>
          <w:lang w:eastAsia="fr-BE"/>
          <w14:ligatures w14:val="none"/>
        </w:rPr>
        <w:t>, directeur des achats pour </w:t>
      </w:r>
      <w:proofErr w:type="spellStart"/>
      <w:r w:rsidRPr="00405D88">
        <w:rPr>
          <w:rFonts w:ascii="Lato" w:eastAsia="Times New Roman" w:hAnsi="Lato" w:cs="Times New Roman"/>
          <w:b/>
          <w:bCs/>
          <w:color w:val="000000"/>
          <w:kern w:val="0"/>
          <w:sz w:val="23"/>
          <w:szCs w:val="23"/>
          <w:lang w:eastAsia="fr-BE"/>
          <w14:ligatures w14:val="none"/>
        </w:rPr>
        <w:t>Coralium</w:t>
      </w:r>
      <w:proofErr w:type="spellEnd"/>
      <w:r w:rsidRPr="00405D88">
        <w:rPr>
          <w:rFonts w:ascii="Lato" w:eastAsia="Times New Roman" w:hAnsi="Lato" w:cs="Times New Roman"/>
          <w:color w:val="000000"/>
          <w:kern w:val="0"/>
          <w:sz w:val="23"/>
          <w:szCs w:val="23"/>
          <w:lang w:eastAsia="fr-BE"/>
          <w14:ligatures w14:val="none"/>
        </w:rPr>
        <w:t xml:space="preserve">, qui produit </w:t>
      </w:r>
      <w:proofErr w:type="gramStart"/>
      <w:r w:rsidRPr="00405D88">
        <w:rPr>
          <w:rFonts w:ascii="Lato" w:eastAsia="Times New Roman" w:hAnsi="Lato" w:cs="Times New Roman"/>
          <w:color w:val="000000"/>
          <w:kern w:val="0"/>
          <w:sz w:val="23"/>
          <w:szCs w:val="23"/>
          <w:lang w:eastAsia="fr-BE"/>
          <w14:ligatures w14:val="none"/>
        </w:rPr>
        <w:t>des billettes bas carbone</w:t>
      </w:r>
      <w:proofErr w:type="gramEnd"/>
      <w:r w:rsidRPr="00405D88">
        <w:rPr>
          <w:rFonts w:ascii="Lato" w:eastAsia="Times New Roman" w:hAnsi="Lato" w:cs="Times New Roman"/>
          <w:color w:val="000000"/>
          <w:kern w:val="0"/>
          <w:sz w:val="23"/>
          <w:szCs w:val="23"/>
          <w:lang w:eastAsia="fr-BE"/>
          <w14:ligatures w14:val="none"/>
        </w:rPr>
        <w:t xml:space="preserve"> pour le secteur du bâtiment, a souligné que le projet allait au-delà de celui d’une simple fonderie. S’il est modeste en termes de capacité, il est prévu d’intégrer des machines de tri </w:t>
      </w:r>
      <w:r w:rsidRPr="00405D88">
        <w:rPr>
          <w:rFonts w:ascii="Lato" w:eastAsia="Times New Roman" w:hAnsi="Lato" w:cs="Times New Roman"/>
          <w:color w:val="000000"/>
          <w:kern w:val="0"/>
          <w:sz w:val="23"/>
          <w:szCs w:val="23"/>
          <w:lang w:eastAsia="fr-BE"/>
          <w14:ligatures w14:val="none"/>
        </w:rPr>
        <w:lastRenderedPageBreak/>
        <w:t>et de traitement des déchets, des opérations actuellement confiées à d’autres acteurs du marché. La fonderie, implantée à Sainte-Hermine, en Vendée, consommera entre 20.000 et 25.000 tonnes de profilés aluminium. Elle démarrera sa production début 2025. L’objectif est de porter la production à 40.000 tonnes de billettes pour alimenter le marché français. « </w:t>
      </w:r>
      <w:r w:rsidRPr="00405D88">
        <w:rPr>
          <w:rFonts w:ascii="Lato" w:eastAsia="Times New Roman" w:hAnsi="Lato" w:cs="Times New Roman"/>
          <w:i/>
          <w:iCs/>
          <w:color w:val="000000"/>
          <w:kern w:val="0"/>
          <w:sz w:val="23"/>
          <w:szCs w:val="23"/>
          <w:lang w:eastAsia="fr-BE"/>
          <w14:ligatures w14:val="none"/>
        </w:rPr>
        <w:t>On a tendance à fuiter sur d'autres alliages, parfois moins valorisants. On a besoin d'améliorer l'impact carbone du bâtiment. On doit (…) mettre en place une vraie filière </w:t>
      </w:r>
      <w:r w:rsidRPr="00405D88">
        <w:rPr>
          <w:rFonts w:ascii="Lato" w:eastAsia="Times New Roman" w:hAnsi="Lato" w:cs="Times New Roman"/>
          <w:color w:val="000000"/>
          <w:kern w:val="0"/>
          <w:sz w:val="23"/>
          <w:szCs w:val="23"/>
          <w:lang w:eastAsia="fr-BE"/>
          <w14:ligatures w14:val="none"/>
        </w:rPr>
        <w:t xml:space="preserve">», a déclaré </w:t>
      </w:r>
      <w:proofErr w:type="spellStart"/>
      <w:r w:rsidRPr="00405D88">
        <w:rPr>
          <w:rFonts w:ascii="Lato" w:eastAsia="Times New Roman" w:hAnsi="Lato" w:cs="Times New Roman"/>
          <w:color w:val="000000"/>
          <w:kern w:val="0"/>
          <w:sz w:val="23"/>
          <w:szCs w:val="23"/>
          <w:lang w:eastAsia="fr-BE"/>
          <w14:ligatures w14:val="none"/>
        </w:rPr>
        <w:t>Chritian</w:t>
      </w:r>
      <w:proofErr w:type="spellEnd"/>
      <w:r w:rsidRPr="00405D88">
        <w:rPr>
          <w:rFonts w:ascii="Lato" w:eastAsia="Times New Roman" w:hAnsi="Lato" w:cs="Times New Roman"/>
          <w:color w:val="000000"/>
          <w:kern w:val="0"/>
          <w:sz w:val="23"/>
          <w:szCs w:val="23"/>
          <w:lang w:eastAsia="fr-BE"/>
          <w14:ligatures w14:val="none"/>
        </w:rPr>
        <w:t xml:space="preserve"> </w:t>
      </w:r>
      <w:proofErr w:type="spellStart"/>
      <w:r w:rsidRPr="00405D88">
        <w:rPr>
          <w:rFonts w:ascii="Lato" w:eastAsia="Times New Roman" w:hAnsi="Lato" w:cs="Times New Roman"/>
          <w:color w:val="000000"/>
          <w:kern w:val="0"/>
          <w:sz w:val="23"/>
          <w:szCs w:val="23"/>
          <w:lang w:eastAsia="fr-BE"/>
          <w14:ligatures w14:val="none"/>
        </w:rPr>
        <w:t>Chevrel</w:t>
      </w:r>
      <w:proofErr w:type="spellEnd"/>
      <w:r w:rsidRPr="00405D88">
        <w:rPr>
          <w:rFonts w:ascii="Lato" w:eastAsia="Times New Roman" w:hAnsi="Lato" w:cs="Times New Roman"/>
          <w:color w:val="000000"/>
          <w:kern w:val="0"/>
          <w:sz w:val="23"/>
          <w:szCs w:val="23"/>
          <w:lang w:eastAsia="fr-BE"/>
          <w14:ligatures w14:val="none"/>
        </w:rPr>
        <w:t>.</w:t>
      </w:r>
    </w:p>
    <w:p w14:paraId="0D18D7C6"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color w:val="000000"/>
          <w:kern w:val="0"/>
          <w:sz w:val="23"/>
          <w:szCs w:val="23"/>
          <w:lang w:eastAsia="fr-BE"/>
          <w14:ligatures w14:val="none"/>
        </w:rPr>
        <w:t> </w:t>
      </w:r>
    </w:p>
    <w:p w14:paraId="0D1A7F5B"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color w:val="000000"/>
          <w:kern w:val="0"/>
          <w:sz w:val="23"/>
          <w:szCs w:val="23"/>
          <w:lang w:eastAsia="fr-BE"/>
          <w14:ligatures w14:val="none"/>
        </w:rPr>
        <w:t>Un an après </w:t>
      </w:r>
      <w:proofErr w:type="spellStart"/>
      <w:r w:rsidRPr="00405D88">
        <w:rPr>
          <w:rFonts w:ascii="Lato" w:eastAsia="Times New Roman" w:hAnsi="Lato" w:cs="Times New Roman"/>
          <w:b/>
          <w:bCs/>
          <w:color w:val="000000"/>
          <w:kern w:val="0"/>
          <w:sz w:val="23"/>
          <w:szCs w:val="23"/>
          <w:lang w:eastAsia="fr-BE"/>
          <w14:ligatures w14:val="none"/>
        </w:rPr>
        <w:t>Coralium</w:t>
      </w:r>
      <w:proofErr w:type="spellEnd"/>
      <w:r w:rsidRPr="00405D88">
        <w:rPr>
          <w:rFonts w:ascii="Lato" w:eastAsia="Times New Roman" w:hAnsi="Lato" w:cs="Times New Roman"/>
          <w:b/>
          <w:bCs/>
          <w:color w:val="000000"/>
          <w:kern w:val="0"/>
          <w:sz w:val="23"/>
          <w:szCs w:val="23"/>
          <w:lang w:eastAsia="fr-BE"/>
          <w14:ligatures w14:val="none"/>
        </w:rPr>
        <w:t> </w:t>
      </w:r>
      <w:r w:rsidRPr="00405D88">
        <w:rPr>
          <w:rFonts w:ascii="Lato" w:eastAsia="Times New Roman" w:hAnsi="Lato" w:cs="Times New Roman"/>
          <w:color w:val="000000"/>
          <w:kern w:val="0"/>
          <w:sz w:val="23"/>
          <w:szCs w:val="23"/>
          <w:lang w:eastAsia="fr-BE"/>
          <w14:ligatures w14:val="none"/>
        </w:rPr>
        <w:t>c’est au tour d’</w:t>
      </w:r>
      <w:r w:rsidRPr="00405D88">
        <w:rPr>
          <w:rFonts w:ascii="Lato" w:eastAsia="Times New Roman" w:hAnsi="Lato" w:cs="Times New Roman"/>
          <w:b/>
          <w:bCs/>
          <w:color w:val="000000"/>
          <w:kern w:val="0"/>
          <w:sz w:val="23"/>
          <w:szCs w:val="23"/>
          <w:lang w:eastAsia="fr-BE"/>
          <w14:ligatures w14:val="none"/>
        </w:rPr>
        <w:t>Aluminium Solution Group</w:t>
      </w:r>
      <w:r w:rsidRPr="00405D88">
        <w:rPr>
          <w:rFonts w:ascii="Lato" w:eastAsia="Times New Roman" w:hAnsi="Lato" w:cs="Times New Roman"/>
          <w:color w:val="000000"/>
          <w:kern w:val="0"/>
          <w:sz w:val="23"/>
          <w:szCs w:val="23"/>
          <w:lang w:eastAsia="fr-BE"/>
          <w14:ligatures w14:val="none"/>
        </w:rPr>
        <w:t> d’inaugurer le lancement de la construction d’</w:t>
      </w:r>
      <w:r w:rsidRPr="00405D88">
        <w:rPr>
          <w:rFonts w:ascii="Lato" w:eastAsia="Times New Roman" w:hAnsi="Lato" w:cs="Times New Roman"/>
          <w:b/>
          <w:bCs/>
          <w:color w:val="000000"/>
          <w:kern w:val="0"/>
          <w:sz w:val="23"/>
          <w:szCs w:val="23"/>
          <w:lang w:eastAsia="fr-BE"/>
          <w14:ligatures w14:val="none"/>
        </w:rPr>
        <w:t xml:space="preserve">Aluminium </w:t>
      </w:r>
      <w:proofErr w:type="spellStart"/>
      <w:r w:rsidRPr="00405D88">
        <w:rPr>
          <w:rFonts w:ascii="Lato" w:eastAsia="Times New Roman" w:hAnsi="Lato" w:cs="Times New Roman"/>
          <w:b/>
          <w:bCs/>
          <w:color w:val="000000"/>
          <w:kern w:val="0"/>
          <w:sz w:val="23"/>
          <w:szCs w:val="23"/>
          <w:lang w:eastAsia="fr-BE"/>
          <w14:ligatures w14:val="none"/>
        </w:rPr>
        <w:t>Foundry</w:t>
      </w:r>
      <w:proofErr w:type="spellEnd"/>
      <w:r w:rsidRPr="00405D88">
        <w:rPr>
          <w:rFonts w:ascii="Lato" w:eastAsia="Times New Roman" w:hAnsi="Lato" w:cs="Times New Roman"/>
          <w:b/>
          <w:bCs/>
          <w:color w:val="000000"/>
          <w:kern w:val="0"/>
          <w:sz w:val="23"/>
          <w:szCs w:val="23"/>
          <w:lang w:eastAsia="fr-BE"/>
          <w14:ligatures w14:val="none"/>
        </w:rPr>
        <w:t xml:space="preserve"> France</w:t>
      </w:r>
      <w:r w:rsidRPr="00405D88">
        <w:rPr>
          <w:rFonts w:ascii="Lato" w:eastAsia="Times New Roman" w:hAnsi="Lato" w:cs="Times New Roman"/>
          <w:color w:val="000000"/>
          <w:kern w:val="0"/>
          <w:sz w:val="23"/>
          <w:szCs w:val="23"/>
          <w:lang w:eastAsia="fr-BE"/>
          <w14:ligatures w14:val="none"/>
        </w:rPr>
        <w:t> qui traitera aussi, parmi d’autres, les déchets d’aluminium issus du secteur du bâtiment. Ces déchets ont la particularité de contenir d’autres métaux tels que du zinc et de l’acier. L’ambition du groupe est de créer une boucle fermée et de recycler ces déchets qui, bien souvent, sont exportés. Le but est « </w:t>
      </w:r>
      <w:r w:rsidRPr="00405D88">
        <w:rPr>
          <w:rFonts w:ascii="Lato" w:eastAsia="Times New Roman" w:hAnsi="Lato" w:cs="Times New Roman"/>
          <w:i/>
          <w:iCs/>
          <w:color w:val="000000"/>
          <w:kern w:val="0"/>
          <w:sz w:val="23"/>
          <w:szCs w:val="23"/>
          <w:lang w:eastAsia="fr-BE"/>
          <w14:ligatures w14:val="none"/>
        </w:rPr>
        <w:t>de renforcer la souveraineté tout en décarbonant </w:t>
      </w:r>
      <w:r w:rsidRPr="00405D88">
        <w:rPr>
          <w:rFonts w:ascii="Lato" w:eastAsia="Times New Roman" w:hAnsi="Lato" w:cs="Times New Roman"/>
          <w:color w:val="000000"/>
          <w:kern w:val="0"/>
          <w:sz w:val="23"/>
          <w:szCs w:val="23"/>
          <w:lang w:eastAsia="fr-BE"/>
          <w14:ligatures w14:val="none"/>
        </w:rPr>
        <w:t xml:space="preserve">», a souligné Christian </w:t>
      </w:r>
      <w:proofErr w:type="spellStart"/>
      <w:r w:rsidRPr="00405D88">
        <w:rPr>
          <w:rFonts w:ascii="Lato" w:eastAsia="Times New Roman" w:hAnsi="Lato" w:cs="Times New Roman"/>
          <w:color w:val="000000"/>
          <w:kern w:val="0"/>
          <w:sz w:val="23"/>
          <w:szCs w:val="23"/>
          <w:lang w:eastAsia="fr-BE"/>
          <w14:ligatures w14:val="none"/>
        </w:rPr>
        <w:t>Chevrel</w:t>
      </w:r>
      <w:proofErr w:type="spellEnd"/>
      <w:r w:rsidRPr="00405D88">
        <w:rPr>
          <w:rFonts w:ascii="Lato" w:eastAsia="Times New Roman" w:hAnsi="Lato" w:cs="Times New Roman"/>
          <w:color w:val="000000"/>
          <w:kern w:val="0"/>
          <w:sz w:val="23"/>
          <w:szCs w:val="23"/>
          <w:lang w:eastAsia="fr-BE"/>
          <w14:ligatures w14:val="none"/>
        </w:rPr>
        <w:t>. A la sortie, les billettes d’</w:t>
      </w:r>
      <w:r w:rsidRPr="00405D88">
        <w:rPr>
          <w:rFonts w:ascii="Lato" w:eastAsia="Times New Roman" w:hAnsi="Lato" w:cs="Times New Roman"/>
          <w:b/>
          <w:bCs/>
          <w:color w:val="000000"/>
          <w:kern w:val="0"/>
          <w:sz w:val="23"/>
          <w:szCs w:val="23"/>
          <w:lang w:eastAsia="fr-BE"/>
          <w14:ligatures w14:val="none"/>
        </w:rPr>
        <w:t xml:space="preserve">Aluminium </w:t>
      </w:r>
      <w:proofErr w:type="spellStart"/>
      <w:r w:rsidRPr="00405D88">
        <w:rPr>
          <w:rFonts w:ascii="Lato" w:eastAsia="Times New Roman" w:hAnsi="Lato" w:cs="Times New Roman"/>
          <w:b/>
          <w:bCs/>
          <w:color w:val="000000"/>
          <w:kern w:val="0"/>
          <w:sz w:val="23"/>
          <w:szCs w:val="23"/>
          <w:lang w:eastAsia="fr-BE"/>
          <w14:ligatures w14:val="none"/>
        </w:rPr>
        <w:t>Foundry</w:t>
      </w:r>
      <w:proofErr w:type="spellEnd"/>
      <w:r w:rsidRPr="00405D88">
        <w:rPr>
          <w:rFonts w:ascii="Lato" w:eastAsia="Times New Roman" w:hAnsi="Lato" w:cs="Times New Roman"/>
          <w:b/>
          <w:bCs/>
          <w:color w:val="000000"/>
          <w:kern w:val="0"/>
          <w:sz w:val="23"/>
          <w:szCs w:val="23"/>
          <w:lang w:eastAsia="fr-BE"/>
          <w14:ligatures w14:val="none"/>
        </w:rPr>
        <w:t xml:space="preserve"> France </w:t>
      </w:r>
      <w:r w:rsidRPr="00405D88">
        <w:rPr>
          <w:rFonts w:ascii="Lato" w:eastAsia="Times New Roman" w:hAnsi="Lato" w:cs="Times New Roman"/>
          <w:color w:val="000000"/>
          <w:kern w:val="0"/>
          <w:sz w:val="23"/>
          <w:szCs w:val="23"/>
          <w:lang w:eastAsia="fr-BE"/>
          <w14:ligatures w14:val="none"/>
        </w:rPr>
        <w:t>auront une empreinte carbone allégée de deux tiers par rapport à une billette européenne produite à partir d’aluminium primaire. La production devrait démarrer au second semestre 2025.</w:t>
      </w:r>
    </w:p>
    <w:p w14:paraId="4C9470EB"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color w:val="000000"/>
          <w:kern w:val="0"/>
          <w:sz w:val="23"/>
          <w:szCs w:val="23"/>
          <w:lang w:eastAsia="fr-BE"/>
          <w14:ligatures w14:val="none"/>
        </w:rPr>
        <w:t> </w:t>
      </w:r>
    </w:p>
    <w:p w14:paraId="75BCBD50" w14:textId="77777777" w:rsidR="00405D88" w:rsidRPr="00405D88" w:rsidRDefault="00405D88" w:rsidP="00405D88">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05D88">
        <w:rPr>
          <w:rFonts w:ascii="Lato" w:eastAsia="Times New Roman" w:hAnsi="Lato" w:cs="Times New Roman"/>
          <w:color w:val="000000"/>
          <w:kern w:val="0"/>
          <w:sz w:val="23"/>
          <w:szCs w:val="23"/>
          <w:lang w:eastAsia="fr-BE"/>
          <w14:ligatures w14:val="none"/>
        </w:rPr>
        <w:t>L’autre projet mis en avant est celui de l’usine de </w:t>
      </w:r>
      <w:r w:rsidRPr="00405D88">
        <w:rPr>
          <w:rFonts w:ascii="Lato" w:eastAsia="Times New Roman" w:hAnsi="Lato" w:cs="Times New Roman"/>
          <w:b/>
          <w:bCs/>
          <w:color w:val="000000"/>
          <w:kern w:val="0"/>
          <w:sz w:val="23"/>
          <w:szCs w:val="23"/>
          <w:lang w:eastAsia="fr-BE"/>
          <w14:ligatures w14:val="none"/>
        </w:rPr>
        <w:t>Constellium </w:t>
      </w:r>
      <w:r w:rsidRPr="00405D88">
        <w:rPr>
          <w:rFonts w:ascii="Lato" w:eastAsia="Times New Roman" w:hAnsi="Lato" w:cs="Times New Roman"/>
          <w:color w:val="000000"/>
          <w:kern w:val="0"/>
          <w:sz w:val="23"/>
          <w:szCs w:val="23"/>
          <w:lang w:eastAsia="fr-BE"/>
          <w14:ligatures w14:val="none"/>
        </w:rPr>
        <w:t xml:space="preserve">de Neuf </w:t>
      </w:r>
      <w:proofErr w:type="spellStart"/>
      <w:r w:rsidRPr="00405D88">
        <w:rPr>
          <w:rFonts w:ascii="Lato" w:eastAsia="Times New Roman" w:hAnsi="Lato" w:cs="Times New Roman"/>
          <w:color w:val="000000"/>
          <w:kern w:val="0"/>
          <w:sz w:val="23"/>
          <w:szCs w:val="23"/>
          <w:lang w:eastAsia="fr-BE"/>
          <w14:ligatures w14:val="none"/>
        </w:rPr>
        <w:t>Brisach</w:t>
      </w:r>
      <w:proofErr w:type="spellEnd"/>
      <w:r w:rsidRPr="00405D88">
        <w:rPr>
          <w:rFonts w:ascii="Lato" w:eastAsia="Times New Roman" w:hAnsi="Lato" w:cs="Times New Roman"/>
          <w:color w:val="000000"/>
          <w:kern w:val="0"/>
          <w:sz w:val="23"/>
          <w:szCs w:val="23"/>
          <w:lang w:eastAsia="fr-BE"/>
          <w14:ligatures w14:val="none"/>
        </w:rPr>
        <w:t>, en Alsace, où un nouveau four a été installé à dessein de recycler des canettes d’aluminium. L’installation a été inaugurée ces jours-ci. Elle intègre « </w:t>
      </w:r>
      <w:r w:rsidRPr="00405D88">
        <w:rPr>
          <w:rFonts w:ascii="Lato" w:eastAsia="Times New Roman" w:hAnsi="Lato" w:cs="Times New Roman"/>
          <w:i/>
          <w:iCs/>
          <w:color w:val="000000"/>
          <w:kern w:val="0"/>
          <w:sz w:val="23"/>
          <w:szCs w:val="23"/>
          <w:lang w:eastAsia="fr-BE"/>
          <w14:ligatures w14:val="none"/>
        </w:rPr>
        <w:t>un équipement constitué d’une ligne de préparation des chutes, suivie d'un four de fusion, un four de maintien et un puit de coulée </w:t>
      </w:r>
      <w:r w:rsidRPr="00405D88">
        <w:rPr>
          <w:rFonts w:ascii="Lato" w:eastAsia="Times New Roman" w:hAnsi="Lato" w:cs="Times New Roman"/>
          <w:color w:val="000000"/>
          <w:kern w:val="0"/>
          <w:sz w:val="23"/>
          <w:szCs w:val="23"/>
          <w:lang w:eastAsia="fr-BE"/>
          <w14:ligatures w14:val="none"/>
        </w:rPr>
        <w:t xml:space="preserve">», a précisé Émilie </w:t>
      </w:r>
      <w:proofErr w:type="spellStart"/>
      <w:r w:rsidRPr="00405D88">
        <w:rPr>
          <w:rFonts w:ascii="Lato" w:eastAsia="Times New Roman" w:hAnsi="Lato" w:cs="Times New Roman"/>
          <w:color w:val="000000"/>
          <w:kern w:val="0"/>
          <w:sz w:val="23"/>
          <w:szCs w:val="23"/>
          <w:lang w:eastAsia="fr-BE"/>
          <w14:ligatures w14:val="none"/>
        </w:rPr>
        <w:t>Laé</w:t>
      </w:r>
      <w:proofErr w:type="spellEnd"/>
      <w:r w:rsidRPr="00405D88">
        <w:rPr>
          <w:rFonts w:ascii="Lato" w:eastAsia="Times New Roman" w:hAnsi="Lato" w:cs="Times New Roman"/>
          <w:color w:val="000000"/>
          <w:kern w:val="0"/>
          <w:sz w:val="23"/>
          <w:szCs w:val="23"/>
          <w:lang w:eastAsia="fr-BE"/>
          <w14:ligatures w14:val="none"/>
        </w:rPr>
        <w:t xml:space="preserve">, senior décarbonisation </w:t>
      </w:r>
      <w:proofErr w:type="spellStart"/>
      <w:r w:rsidRPr="00405D88">
        <w:rPr>
          <w:rFonts w:ascii="Lato" w:eastAsia="Times New Roman" w:hAnsi="Lato" w:cs="Times New Roman"/>
          <w:color w:val="000000"/>
          <w:kern w:val="0"/>
          <w:sz w:val="23"/>
          <w:szCs w:val="23"/>
          <w:lang w:eastAsia="fr-BE"/>
          <w14:ligatures w14:val="none"/>
        </w:rPr>
        <w:t>project</w:t>
      </w:r>
      <w:proofErr w:type="spellEnd"/>
      <w:r w:rsidRPr="00405D88">
        <w:rPr>
          <w:rFonts w:ascii="Lato" w:eastAsia="Times New Roman" w:hAnsi="Lato" w:cs="Times New Roman"/>
          <w:color w:val="000000"/>
          <w:kern w:val="0"/>
          <w:sz w:val="23"/>
          <w:szCs w:val="23"/>
          <w:lang w:eastAsia="fr-BE"/>
          <w14:ligatures w14:val="none"/>
        </w:rPr>
        <w:t xml:space="preserve"> manager chez </w:t>
      </w:r>
      <w:r w:rsidRPr="00405D88">
        <w:rPr>
          <w:rFonts w:ascii="Lato" w:eastAsia="Times New Roman" w:hAnsi="Lato" w:cs="Times New Roman"/>
          <w:b/>
          <w:bCs/>
          <w:color w:val="000000"/>
          <w:kern w:val="0"/>
          <w:sz w:val="23"/>
          <w:szCs w:val="23"/>
          <w:lang w:eastAsia="fr-BE"/>
          <w14:ligatures w14:val="none"/>
        </w:rPr>
        <w:t>Constellium</w:t>
      </w:r>
      <w:r w:rsidRPr="00405D88">
        <w:rPr>
          <w:rFonts w:ascii="Lato" w:eastAsia="Times New Roman" w:hAnsi="Lato" w:cs="Times New Roman"/>
          <w:color w:val="000000"/>
          <w:kern w:val="0"/>
          <w:sz w:val="23"/>
          <w:szCs w:val="23"/>
          <w:lang w:eastAsia="fr-BE"/>
          <w14:ligatures w14:val="none"/>
        </w:rPr>
        <w:t>. Le projet a coûté 150 millions d'euros. Les « </w:t>
      </w:r>
      <w:r w:rsidRPr="00405D88">
        <w:rPr>
          <w:rFonts w:ascii="Lato" w:eastAsia="Times New Roman" w:hAnsi="Lato" w:cs="Times New Roman"/>
          <w:i/>
          <w:iCs/>
          <w:color w:val="000000"/>
          <w:kern w:val="0"/>
          <w:sz w:val="23"/>
          <w:szCs w:val="23"/>
          <w:lang w:eastAsia="fr-BE"/>
          <w14:ligatures w14:val="none"/>
        </w:rPr>
        <w:t>technologies Benchmark permettant de gérer la consommation énergétique ont permis une réduction des émissions carbone de 400.000 tonnes de CO</w:t>
      </w:r>
      <w:r w:rsidRPr="00405D88">
        <w:rPr>
          <w:rFonts w:ascii="Lato" w:eastAsia="Times New Roman" w:hAnsi="Lato" w:cs="Times New Roman"/>
          <w:i/>
          <w:iCs/>
          <w:color w:val="000000"/>
          <w:kern w:val="0"/>
          <w:sz w:val="23"/>
          <w:szCs w:val="23"/>
          <w:vertAlign w:val="subscript"/>
          <w:lang w:eastAsia="fr-BE"/>
          <w14:ligatures w14:val="none"/>
        </w:rPr>
        <w:t>2</w:t>
      </w:r>
      <w:r w:rsidRPr="00405D88">
        <w:rPr>
          <w:rFonts w:ascii="Lato" w:eastAsia="Times New Roman" w:hAnsi="Lato" w:cs="Times New Roman"/>
          <w:i/>
          <w:iCs/>
          <w:color w:val="000000"/>
          <w:kern w:val="0"/>
          <w:sz w:val="23"/>
          <w:szCs w:val="23"/>
          <w:lang w:eastAsia="fr-BE"/>
          <w14:ligatures w14:val="none"/>
        </w:rPr>
        <w:t> par an sur les scopes 1, 2, et 3. </w:t>
      </w:r>
      <w:r w:rsidRPr="00405D88">
        <w:rPr>
          <w:rFonts w:ascii="Lato" w:eastAsia="Times New Roman" w:hAnsi="Lato" w:cs="Times New Roman"/>
          <w:color w:val="000000"/>
          <w:kern w:val="0"/>
          <w:sz w:val="23"/>
          <w:szCs w:val="23"/>
          <w:lang w:eastAsia="fr-BE"/>
          <w14:ligatures w14:val="none"/>
        </w:rPr>
        <w:t>», précise-t-elle. La part de recyclé dans le produit final va passer, de 40%, actuellement, à 75%. Les déchets sont issus de l’automobile et des boîtes-boissons, qu’il faudra trouver en plus grand volume. Pour cela, l’usine s’approvisionnera en Scandinavie, en Europe de l'Est, et un peu en Allemagne.</w:t>
      </w:r>
    </w:p>
    <w:p w14:paraId="2FB0D2B3"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88"/>
    <w:rsid w:val="001A123C"/>
    <w:rsid w:val="00287462"/>
    <w:rsid w:val="00405D8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2A2E"/>
  <w15:chartTrackingRefBased/>
  <w15:docId w15:val="{D4CDDEC7-DE57-4DCE-B97C-9DCF0851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5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5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5D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5D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5D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5D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5D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5D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5D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5D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5D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5D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5D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5D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5D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5D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5D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5D88"/>
    <w:rPr>
      <w:rFonts w:eastAsiaTheme="majorEastAsia" w:cstheme="majorBidi"/>
      <w:color w:val="272727" w:themeColor="text1" w:themeTint="D8"/>
    </w:rPr>
  </w:style>
  <w:style w:type="paragraph" w:styleId="Titre">
    <w:name w:val="Title"/>
    <w:basedOn w:val="Normal"/>
    <w:next w:val="Normal"/>
    <w:link w:val="TitreCar"/>
    <w:uiPriority w:val="10"/>
    <w:qFormat/>
    <w:rsid w:val="00405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5D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5D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5D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5D88"/>
    <w:pPr>
      <w:spacing w:before="160"/>
      <w:jc w:val="center"/>
    </w:pPr>
    <w:rPr>
      <w:i/>
      <w:iCs/>
      <w:color w:val="404040" w:themeColor="text1" w:themeTint="BF"/>
    </w:rPr>
  </w:style>
  <w:style w:type="character" w:customStyle="1" w:styleId="CitationCar">
    <w:name w:val="Citation Car"/>
    <w:basedOn w:val="Policepardfaut"/>
    <w:link w:val="Citation"/>
    <w:uiPriority w:val="29"/>
    <w:rsid w:val="00405D88"/>
    <w:rPr>
      <w:i/>
      <w:iCs/>
      <w:color w:val="404040" w:themeColor="text1" w:themeTint="BF"/>
    </w:rPr>
  </w:style>
  <w:style w:type="paragraph" w:styleId="Paragraphedeliste">
    <w:name w:val="List Paragraph"/>
    <w:basedOn w:val="Normal"/>
    <w:uiPriority w:val="34"/>
    <w:qFormat/>
    <w:rsid w:val="00405D88"/>
    <w:pPr>
      <w:ind w:left="720"/>
      <w:contextualSpacing/>
    </w:pPr>
  </w:style>
  <w:style w:type="character" w:styleId="Accentuationintense">
    <w:name w:val="Intense Emphasis"/>
    <w:basedOn w:val="Policepardfaut"/>
    <w:uiPriority w:val="21"/>
    <w:qFormat/>
    <w:rsid w:val="00405D88"/>
    <w:rPr>
      <w:i/>
      <w:iCs/>
      <w:color w:val="0F4761" w:themeColor="accent1" w:themeShade="BF"/>
    </w:rPr>
  </w:style>
  <w:style w:type="paragraph" w:styleId="Citationintense">
    <w:name w:val="Intense Quote"/>
    <w:basedOn w:val="Normal"/>
    <w:next w:val="Normal"/>
    <w:link w:val="CitationintenseCar"/>
    <w:uiPriority w:val="30"/>
    <w:qFormat/>
    <w:rsid w:val="00405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5D88"/>
    <w:rPr>
      <w:i/>
      <w:iCs/>
      <w:color w:val="0F4761" w:themeColor="accent1" w:themeShade="BF"/>
    </w:rPr>
  </w:style>
  <w:style w:type="character" w:styleId="Rfrenceintense">
    <w:name w:val="Intense Reference"/>
    <w:basedOn w:val="Policepardfaut"/>
    <w:uiPriority w:val="32"/>
    <w:qFormat/>
    <w:rsid w:val="00405D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1398</Words>
  <Characters>7691</Characters>
  <Application>Microsoft Office Word</Application>
  <DocSecurity>0</DocSecurity>
  <Lines>64</Lines>
  <Paragraphs>18</Paragraphs>
  <ScaleCrop>false</ScaleCrop>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2024-09-30T06:05:00Z</dcterms:created>
  <dcterms:modified xsi:type="dcterms:W3CDTF">2024-09-30T06:06:00Z</dcterms:modified>
</cp:coreProperties>
</file>